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A327" w14:textId="77777777" w:rsidR="0060375C" w:rsidRPr="00B71A7B" w:rsidRDefault="006D04D7">
      <w:pPr>
        <w:pStyle w:val="Title"/>
        <w:rPr>
          <w:lang w:val="sr-Cyrl-RS"/>
        </w:rPr>
      </w:pPr>
      <w:r w:rsidRPr="00B71A7B">
        <w:rPr>
          <w:rFonts w:ascii="Times New Roman" w:hAnsi="Times New Roman"/>
          <w:caps w:val="0"/>
          <w:w w:val="100"/>
          <w:lang w:val="sr-Cyrl-RS"/>
        </w:rPr>
        <w:t>Упутство за ауторе</w:t>
      </w:r>
    </w:p>
    <w:p w14:paraId="1E51B9A8" w14:textId="28E768C9" w:rsidR="0060375C" w:rsidRPr="00B71A7B" w:rsidRDefault="00D66A7C">
      <w:pPr>
        <w:pStyle w:val="Bodynoindent"/>
        <w:rPr>
          <w:i/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Ауторе који желе да објаве свој рад у</w:t>
      </w:r>
      <w:r w:rsidR="006D04D7" w:rsidRPr="00B71A7B">
        <w:rPr>
          <w:rFonts w:ascii="Times New Roman" w:hAnsi="Times New Roman"/>
          <w:w w:val="100"/>
          <w:lang w:val="sr-Cyrl-RS"/>
        </w:rPr>
        <w:t xml:space="preserve"> </w:t>
      </w:r>
      <w:r w:rsidRPr="00B71A7B">
        <w:rPr>
          <w:rStyle w:val="a1"/>
          <w:rFonts w:ascii="Times New Roman" w:hAnsi="Times New Roman"/>
          <w:i w:val="0"/>
          <w:w w:val="100"/>
          <w:lang w:val="sr-Cyrl-RS"/>
        </w:rPr>
        <w:t>међународном тематском зборнику</w:t>
      </w:r>
      <w:r w:rsidRPr="00B71A7B">
        <w:rPr>
          <w:rStyle w:val="a1"/>
          <w:rFonts w:ascii="Times New Roman" w:hAnsi="Times New Roman"/>
          <w:w w:val="100"/>
          <w:lang w:val="sr-Cyrl-RS"/>
        </w:rPr>
        <w:t xml:space="preserve"> </w:t>
      </w:r>
      <w:r w:rsidR="00B71A7B" w:rsidRPr="00B71A7B">
        <w:rPr>
          <w:rStyle w:val="a1"/>
          <w:rFonts w:ascii="Times New Roman" w:hAnsi="Times New Roman"/>
          <w:w w:val="100"/>
          <w:lang w:val="sr-Cyrl-RS"/>
        </w:rPr>
        <w:t>„</w:t>
      </w:r>
      <w:r w:rsidR="00B71A7B" w:rsidRPr="00B71A7B">
        <w:rPr>
          <w:rFonts w:ascii="Times New Roman" w:hAnsi="Times New Roman"/>
          <w:b/>
          <w:bCs/>
          <w:i/>
          <w:w w:val="100"/>
          <w:lang w:val="sr-Cyrl-RS"/>
        </w:rPr>
        <w:t>Професору Ђорђу Тасићу у славу</w:t>
      </w:r>
      <w:r w:rsidR="00B71A7B" w:rsidRPr="00B71A7B">
        <w:rPr>
          <w:rFonts w:ascii="Times New Roman" w:hAnsi="Times New Roman"/>
          <w:b/>
          <w:bCs/>
          <w:i/>
          <w:w w:val="100"/>
          <w:lang w:val="sr-Cyrl-RS"/>
        </w:rPr>
        <w:t>“</w:t>
      </w:r>
      <w:r w:rsidRPr="00B71A7B">
        <w:rPr>
          <w:rStyle w:val="a1"/>
          <w:rFonts w:ascii="Times New Roman" w:hAnsi="Times New Roman"/>
          <w:w w:val="100"/>
          <w:lang w:val="sr-Cyrl-RS"/>
        </w:rPr>
        <w:t xml:space="preserve">, </w:t>
      </w:r>
      <w:r w:rsidRPr="00B71A7B">
        <w:rPr>
          <w:rStyle w:val="a1"/>
          <w:rFonts w:ascii="Times New Roman" w:hAnsi="Times New Roman"/>
          <w:i w:val="0"/>
          <w:w w:val="100"/>
          <w:lang w:val="sr-Cyrl-RS"/>
        </w:rPr>
        <w:t>молимо да се придржавају следећих захтева:</w:t>
      </w:r>
    </w:p>
    <w:p w14:paraId="404C1522" w14:textId="77777777" w:rsidR="0060375C" w:rsidRPr="00B71A7B" w:rsidRDefault="006D04D7">
      <w:pPr>
        <w:pStyle w:val="Heading15"/>
        <w:rPr>
          <w:lang w:val="sr-Cyrl-RS"/>
        </w:rPr>
      </w:pPr>
      <w:r w:rsidRPr="00B71A7B">
        <w:rPr>
          <w:rFonts w:ascii="Times New Roman" w:hAnsi="Times New Roman"/>
          <w:caps w:val="0"/>
          <w:w w:val="100"/>
          <w:lang w:val="sr-Cyrl-RS"/>
        </w:rPr>
        <w:t>Начин достављања рада</w:t>
      </w:r>
    </w:p>
    <w:p w14:paraId="41D38E8C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Документ са пуним подацима (види секцију </w:t>
      </w:r>
      <w:r w:rsidR="00D66A7C" w:rsidRPr="00B71A7B">
        <w:rPr>
          <w:rStyle w:val="Emphasis2"/>
          <w:rFonts w:ascii="Times New Roman" w:hAnsi="Times New Roman"/>
          <w:lang w:val="sr-Cyrl-RS"/>
        </w:rPr>
        <w:t>с</w:t>
      </w:r>
      <w:r w:rsidRPr="00B71A7B">
        <w:rPr>
          <w:rStyle w:val="Emphasis2"/>
          <w:rFonts w:ascii="Times New Roman" w:hAnsi="Times New Roman"/>
          <w:lang w:val="sr-Cyrl-RS"/>
        </w:rPr>
        <w:t>адржај рада</w:t>
      </w:r>
      <w:r w:rsidRPr="00B71A7B">
        <w:rPr>
          <w:rFonts w:ascii="Times New Roman" w:hAnsi="Times New Roman"/>
          <w:w w:val="100"/>
          <w:lang w:val="sr-Cyrl-RS"/>
        </w:rPr>
        <w:t xml:space="preserve">) доставља се на адресу </w:t>
      </w:r>
      <w:r w:rsidR="00D66A7C" w:rsidRPr="00B71A7B">
        <w:rPr>
          <w:rFonts w:ascii="Times New Roman" w:hAnsi="Times New Roman"/>
          <w:w w:val="100"/>
          <w:lang w:val="sr-Cyrl-RS"/>
        </w:rPr>
        <w:t>Конференције</w:t>
      </w:r>
    </w:p>
    <w:p w14:paraId="6C10587D" w14:textId="587F13C3" w:rsidR="00D66A7C" w:rsidRPr="00B71A7B" w:rsidRDefault="00B71A7B">
      <w:pPr>
        <w:pStyle w:val="Body"/>
        <w:rPr>
          <w:rFonts w:ascii="Times New Roman" w:hAnsi="Times New Roman"/>
          <w:w w:val="100"/>
          <w:lang w:val="sr-Cyrl-RS"/>
        </w:rPr>
      </w:pPr>
      <w:hyperlink r:id="rId7" w:history="1">
        <w:r w:rsidRPr="00B71A7B">
          <w:rPr>
            <w:rStyle w:val="Hyperlink"/>
            <w:rFonts w:ascii="Times New Roman" w:hAnsi="Times New Roman"/>
            <w:w w:val="100"/>
            <w:lang w:val="sr-Cyrl-RS"/>
          </w:rPr>
          <w:t>ssd.konferencija@gmail.com</w:t>
        </w:r>
      </w:hyperlink>
    </w:p>
    <w:p w14:paraId="3917B98D" w14:textId="77777777" w:rsidR="00B71A7B" w:rsidRPr="00B71A7B" w:rsidRDefault="00B71A7B">
      <w:pPr>
        <w:pStyle w:val="Body"/>
        <w:rPr>
          <w:rFonts w:ascii="Times New Roman" w:hAnsi="Times New Roman"/>
          <w:w w:val="100"/>
          <w:lang w:val="sr-Cyrl-RS"/>
        </w:rPr>
      </w:pPr>
    </w:p>
    <w:p w14:paraId="4A1FA620" w14:textId="7381C3C6" w:rsidR="0060375C" w:rsidRPr="00B71A7B" w:rsidRDefault="00D66A7C" w:rsidP="00D66A7C">
      <w:pPr>
        <w:pStyle w:val="Heading15"/>
        <w:rPr>
          <w:lang w:val="sr-Cyrl-RS"/>
        </w:rPr>
      </w:pPr>
      <w:r w:rsidRPr="00B71A7B">
        <w:rPr>
          <w:rFonts w:ascii="Times New Roman" w:hAnsi="Times New Roman"/>
          <w:caps w:val="0"/>
          <w:w w:val="100"/>
          <w:lang w:val="sr-Cyrl-RS"/>
        </w:rPr>
        <w:t>РОК</w:t>
      </w:r>
      <w:r w:rsidR="006D04D7" w:rsidRPr="00B71A7B">
        <w:rPr>
          <w:rFonts w:ascii="Times New Roman" w:hAnsi="Times New Roman"/>
          <w:caps w:val="0"/>
          <w:w w:val="100"/>
          <w:lang w:val="sr-Cyrl-RS"/>
        </w:rPr>
        <w:t xml:space="preserve"> ЗА ДОСТАВЉАЊЕ РАДОВА</w:t>
      </w:r>
      <w:r w:rsidRPr="00B71A7B">
        <w:rPr>
          <w:rFonts w:ascii="Times New Roman" w:hAnsi="Times New Roman"/>
          <w:caps w:val="0"/>
          <w:w w:val="100"/>
          <w:lang w:val="sr-Cyrl-RS"/>
        </w:rPr>
        <w:t xml:space="preserve">: </w:t>
      </w:r>
      <w:r w:rsidRPr="00B71A7B">
        <w:rPr>
          <w:rFonts w:ascii="Times New Roman" w:hAnsi="Times New Roman"/>
          <w:b/>
          <w:caps w:val="0"/>
          <w:w w:val="100"/>
          <w:lang w:val="sr-Cyrl-RS"/>
        </w:rPr>
        <w:t xml:space="preserve">30. </w:t>
      </w:r>
      <w:r w:rsidR="00B71A7B" w:rsidRPr="00B71A7B">
        <w:rPr>
          <w:rFonts w:ascii="Times New Roman" w:hAnsi="Times New Roman"/>
          <w:b/>
          <w:caps w:val="0"/>
          <w:w w:val="100"/>
          <w:lang w:val="sr-Cyrl-RS"/>
        </w:rPr>
        <w:t>август</w:t>
      </w:r>
      <w:r w:rsidRPr="00B71A7B">
        <w:rPr>
          <w:rFonts w:ascii="Times New Roman" w:hAnsi="Times New Roman"/>
          <w:b/>
          <w:caps w:val="0"/>
          <w:w w:val="100"/>
          <w:lang w:val="sr-Cyrl-RS"/>
        </w:rPr>
        <w:t xml:space="preserve"> 20</w:t>
      </w:r>
      <w:r w:rsidR="00B71A7B" w:rsidRPr="00B71A7B">
        <w:rPr>
          <w:rFonts w:ascii="Times New Roman" w:hAnsi="Times New Roman"/>
          <w:b/>
          <w:caps w:val="0"/>
          <w:w w:val="100"/>
          <w:lang w:val="sr-Cyrl-RS"/>
        </w:rPr>
        <w:t>22</w:t>
      </w:r>
      <w:r w:rsidRPr="00B71A7B">
        <w:rPr>
          <w:rFonts w:ascii="Times New Roman" w:hAnsi="Times New Roman"/>
          <w:b/>
          <w:caps w:val="0"/>
          <w:w w:val="100"/>
          <w:lang w:val="sr-Cyrl-RS"/>
        </w:rPr>
        <w:t>.</w:t>
      </w:r>
    </w:p>
    <w:p w14:paraId="3B34F710" w14:textId="77777777" w:rsidR="0060375C" w:rsidRPr="00B71A7B" w:rsidRDefault="006D04D7">
      <w:pPr>
        <w:pStyle w:val="Heading15"/>
        <w:rPr>
          <w:lang w:val="sr-Cyrl-RS"/>
        </w:rPr>
      </w:pPr>
      <w:r w:rsidRPr="00B71A7B">
        <w:rPr>
          <w:rFonts w:ascii="Times New Roman" w:hAnsi="Times New Roman"/>
          <w:caps w:val="0"/>
          <w:w w:val="100"/>
          <w:lang w:val="sr-Cyrl-RS"/>
        </w:rPr>
        <w:t>КАТЕГОРИЈА (ТИП) ЧЛАНКА</w:t>
      </w:r>
      <w:r w:rsidR="00D66A7C" w:rsidRPr="00B71A7B">
        <w:rPr>
          <w:rFonts w:ascii="Times New Roman" w:hAnsi="Times New Roman"/>
          <w:caps w:val="0"/>
          <w:w w:val="100"/>
          <w:lang w:val="sr-Cyrl-RS"/>
        </w:rPr>
        <w:t>: искључиво оригинални (изворни) научни радови</w:t>
      </w:r>
    </w:p>
    <w:p w14:paraId="79F6E7B1" w14:textId="77777777" w:rsidR="0060375C" w:rsidRPr="00B71A7B" w:rsidRDefault="006D04D7">
      <w:pPr>
        <w:pStyle w:val="Heading15"/>
        <w:rPr>
          <w:lang w:val="sr-Cyrl-RS"/>
        </w:rPr>
      </w:pPr>
      <w:r w:rsidRPr="00B71A7B">
        <w:rPr>
          <w:rFonts w:ascii="Times New Roman" w:hAnsi="Times New Roman"/>
          <w:caps w:val="0"/>
          <w:w w:val="100"/>
          <w:lang w:val="sr-Cyrl-RS"/>
        </w:rPr>
        <w:t xml:space="preserve">ЈЕЗИК </w:t>
      </w:r>
    </w:p>
    <w:p w14:paraId="10236B10" w14:textId="77777777" w:rsidR="0060375C" w:rsidRPr="00B71A7B" w:rsidRDefault="00D66A7C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Језици на којима се достављају радови су: енглески, руски и српски. </w:t>
      </w:r>
      <w:r w:rsidR="006D04D7" w:rsidRPr="00B71A7B">
        <w:rPr>
          <w:rFonts w:ascii="Times New Roman" w:hAnsi="Times New Roman"/>
          <w:w w:val="100"/>
          <w:lang w:val="sr-Cyrl-RS"/>
        </w:rPr>
        <w:t xml:space="preserve">Радови на српском језику пишу се </w:t>
      </w:r>
      <w:r w:rsidRPr="00B71A7B">
        <w:rPr>
          <w:rFonts w:ascii="Times New Roman" w:hAnsi="Times New Roman"/>
          <w:w w:val="100"/>
          <w:lang w:val="sr-Cyrl-RS"/>
        </w:rPr>
        <w:t xml:space="preserve">искључиво </w:t>
      </w:r>
      <w:r w:rsidR="006D04D7" w:rsidRPr="00B71A7B">
        <w:rPr>
          <w:rFonts w:ascii="Times New Roman" w:hAnsi="Times New Roman"/>
          <w:w w:val="100"/>
          <w:lang w:val="sr-Cyrl-RS"/>
        </w:rPr>
        <w:t xml:space="preserve">ћириличним писмом. </w:t>
      </w:r>
      <w:r w:rsidR="007B4778" w:rsidRPr="00B71A7B">
        <w:rPr>
          <w:rFonts w:ascii="Times New Roman" w:hAnsi="Times New Roman"/>
          <w:w w:val="100"/>
          <w:lang w:val="sr-Cyrl-RS"/>
        </w:rPr>
        <w:t>Биће прихваћени и радови достављени на другом страном језику, уобичајене у међународној научној комуникацији, уколико задовоље доле наведене критеријуме.</w:t>
      </w:r>
    </w:p>
    <w:p w14:paraId="39CEFEBC" w14:textId="77777777" w:rsidR="0060375C" w:rsidRPr="00B71A7B" w:rsidRDefault="006D04D7">
      <w:pPr>
        <w:pStyle w:val="Heading15"/>
        <w:rPr>
          <w:lang w:val="sr-Cyrl-RS"/>
        </w:rPr>
      </w:pPr>
      <w:r w:rsidRPr="00B71A7B">
        <w:rPr>
          <w:rFonts w:ascii="Times New Roman" w:hAnsi="Times New Roman"/>
          <w:caps w:val="0"/>
          <w:w w:val="100"/>
          <w:lang w:val="sr-Cyrl-RS"/>
        </w:rPr>
        <w:t>САДРЖАЈ РАДА</w:t>
      </w:r>
    </w:p>
    <w:p w14:paraId="550F356F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Рад мора да има следеће елементе, написане следећим редоследом:</w:t>
      </w:r>
    </w:p>
    <w:p w14:paraId="4381B393" w14:textId="77777777" w:rsidR="0060375C" w:rsidRPr="00B71A7B" w:rsidRDefault="006D04D7">
      <w:pPr>
        <w:pStyle w:val="Bulleted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име, средње слово и презиме аутора; адреса електронске поште у подножној напомени; година рођења у посебној напомени на крају рада;</w:t>
      </w:r>
    </w:p>
    <w:p w14:paraId="61D2D67B" w14:textId="77777777" w:rsidR="0060375C" w:rsidRPr="00B71A7B" w:rsidRDefault="006D04D7">
      <w:pPr>
        <w:pStyle w:val="Bulleted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lang w:val="sr-Cyrl-RS"/>
        </w:rPr>
      </w:pPr>
      <w:proofErr w:type="spellStart"/>
      <w:r w:rsidRPr="00B71A7B">
        <w:rPr>
          <w:rFonts w:ascii="Times New Roman" w:hAnsi="Times New Roman"/>
          <w:w w:val="100"/>
          <w:lang w:val="sr-Cyrl-RS"/>
        </w:rPr>
        <w:t>афилијација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, са наведеним пуним називом установе (код установа са сложеном организацијом наводе се сви организациони нивои, од највишег ка најнижем (нпр. назив универзитета, назив факултета, назив </w:t>
      </w:r>
      <w:r w:rsidR="007B4778" w:rsidRPr="00B71A7B">
        <w:rPr>
          <w:rFonts w:ascii="Times New Roman" w:hAnsi="Times New Roman"/>
          <w:w w:val="100"/>
          <w:lang w:val="sr-Cyrl-RS"/>
        </w:rPr>
        <w:t>одељења/департмана, катедре...</w:t>
      </w:r>
      <w:r w:rsidRPr="00B71A7B">
        <w:rPr>
          <w:rFonts w:ascii="Times New Roman" w:hAnsi="Times New Roman"/>
          <w:w w:val="100"/>
          <w:lang w:val="sr-Cyrl-RS"/>
        </w:rPr>
        <w:t>);</w:t>
      </w:r>
    </w:p>
    <w:p w14:paraId="707B22D8" w14:textId="77777777" w:rsidR="0060375C" w:rsidRPr="00B71A7B" w:rsidRDefault="006D04D7">
      <w:pPr>
        <w:pStyle w:val="Bulleted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наслов (треба се руководити тиме да наслов одражава садржај рада, али имати у виду начело економичности);</w:t>
      </w:r>
    </w:p>
    <w:p w14:paraId="3EF4A377" w14:textId="77777777" w:rsidR="0060375C" w:rsidRPr="00B71A7B" w:rsidRDefault="007B4778">
      <w:pPr>
        <w:pStyle w:val="Bulleted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исти </w:t>
      </w:r>
      <w:r w:rsidR="006D04D7" w:rsidRPr="00B71A7B">
        <w:rPr>
          <w:rFonts w:ascii="Times New Roman" w:hAnsi="Times New Roman"/>
          <w:w w:val="100"/>
          <w:lang w:val="sr-Cyrl-RS"/>
        </w:rPr>
        <w:t xml:space="preserve">сажетак </w:t>
      </w:r>
      <w:r w:rsidRPr="00B71A7B">
        <w:rPr>
          <w:rFonts w:ascii="Times New Roman" w:hAnsi="Times New Roman"/>
          <w:w w:val="100"/>
          <w:lang w:val="sr-Cyrl-RS"/>
        </w:rPr>
        <w:t>који је послат приликом пријаве апстракта за конференцију</w:t>
      </w:r>
      <w:r w:rsidR="006D04D7" w:rsidRPr="00B71A7B">
        <w:rPr>
          <w:rFonts w:ascii="Times New Roman" w:hAnsi="Times New Roman"/>
          <w:w w:val="100"/>
          <w:lang w:val="sr-Cyrl-RS"/>
        </w:rPr>
        <w:t xml:space="preserve"> и</w:t>
      </w:r>
      <w:r w:rsidRPr="00B71A7B">
        <w:rPr>
          <w:rFonts w:ascii="Times New Roman" w:hAnsi="Times New Roman"/>
          <w:w w:val="100"/>
          <w:lang w:val="sr-Cyrl-RS"/>
        </w:rPr>
        <w:t xml:space="preserve"> исте</w:t>
      </w:r>
      <w:r w:rsidR="006D04D7" w:rsidRPr="00B71A7B">
        <w:rPr>
          <w:rFonts w:ascii="Times New Roman" w:hAnsi="Times New Roman"/>
          <w:w w:val="100"/>
          <w:lang w:val="sr-Cyrl-RS"/>
        </w:rPr>
        <w:t xml:space="preserve"> кључне речи, написани истим језиком као и сам рад; </w:t>
      </w:r>
    </w:p>
    <w:p w14:paraId="4A2FF4C1" w14:textId="77777777" w:rsidR="0060375C" w:rsidRPr="00B71A7B" w:rsidRDefault="006D04D7">
      <w:pPr>
        <w:pStyle w:val="Bulleted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lastRenderedPageBreak/>
        <w:t>текст рада;</w:t>
      </w:r>
    </w:p>
    <w:p w14:paraId="2CCD78DD" w14:textId="77777777" w:rsidR="0060375C" w:rsidRPr="00B71A7B" w:rsidRDefault="006D04D7">
      <w:pPr>
        <w:pStyle w:val="Bulleted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литература;</w:t>
      </w:r>
    </w:p>
    <w:p w14:paraId="61A28D93" w14:textId="77777777" w:rsidR="0060375C" w:rsidRPr="00B71A7B" w:rsidRDefault="006D04D7">
      <w:pPr>
        <w:pStyle w:val="Bulleted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извори грађе</w:t>
      </w:r>
      <w:r w:rsidR="007B4778" w:rsidRPr="00B71A7B">
        <w:rPr>
          <w:rFonts w:ascii="Times New Roman" w:hAnsi="Times New Roman"/>
          <w:w w:val="100"/>
          <w:lang w:val="sr-Cyrl-RS"/>
        </w:rPr>
        <w:t>;</w:t>
      </w:r>
    </w:p>
    <w:p w14:paraId="341E31B2" w14:textId="77777777" w:rsidR="0060375C" w:rsidRPr="00B71A7B" w:rsidRDefault="006D04D7">
      <w:pPr>
        <w:pStyle w:val="Bulleted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lang w:val="sr-Cyrl-RS"/>
        </w:rPr>
      </w:pPr>
      <w:proofErr w:type="spellStart"/>
      <w:r w:rsidRPr="00B71A7B">
        <w:rPr>
          <w:rFonts w:ascii="Times New Roman" w:hAnsi="Times New Roman"/>
          <w:w w:val="100"/>
          <w:lang w:val="sr-Cyrl-RS"/>
        </w:rPr>
        <w:t>Summary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на енглеском језику</w:t>
      </w:r>
      <w:r w:rsidR="007B4778" w:rsidRPr="00B71A7B">
        <w:rPr>
          <w:rFonts w:ascii="Times New Roman" w:hAnsi="Times New Roman"/>
          <w:w w:val="100"/>
          <w:lang w:val="sr-Cyrl-RS"/>
        </w:rPr>
        <w:t xml:space="preserve"> уколико је рад писан на српском или неком другом језику</w:t>
      </w:r>
      <w:r w:rsidRPr="00B71A7B">
        <w:rPr>
          <w:rFonts w:ascii="Times New Roman" w:hAnsi="Times New Roman"/>
          <w:w w:val="100"/>
          <w:lang w:val="sr-Cyrl-RS"/>
        </w:rPr>
        <w:t xml:space="preserve"> или, уколико је </w:t>
      </w:r>
      <w:r w:rsidR="007B4778" w:rsidRPr="00B71A7B">
        <w:rPr>
          <w:rFonts w:ascii="Times New Roman" w:hAnsi="Times New Roman"/>
          <w:w w:val="100"/>
          <w:lang w:val="sr-Cyrl-RS"/>
        </w:rPr>
        <w:t>рад писан на енглеском, руском или неком другом страном језику</w:t>
      </w:r>
      <w:r w:rsidRPr="00B71A7B">
        <w:rPr>
          <w:rFonts w:ascii="Times New Roman" w:hAnsi="Times New Roman"/>
          <w:w w:val="100"/>
          <w:lang w:val="sr-Cyrl-RS"/>
        </w:rPr>
        <w:t xml:space="preserve">, на </w:t>
      </w:r>
      <w:r w:rsidR="007B4778" w:rsidRPr="00B71A7B">
        <w:rPr>
          <w:rFonts w:ascii="Times New Roman" w:hAnsi="Times New Roman"/>
          <w:w w:val="100"/>
          <w:lang w:val="sr-Cyrl-RS"/>
        </w:rPr>
        <w:t>српском</w:t>
      </w:r>
      <w:r w:rsidRPr="00B71A7B">
        <w:rPr>
          <w:rFonts w:ascii="Times New Roman" w:hAnsi="Times New Roman"/>
          <w:w w:val="100"/>
          <w:lang w:val="sr-Cyrl-RS"/>
        </w:rPr>
        <w:t xml:space="preserve"> језику</w:t>
      </w:r>
      <w:r w:rsidR="007B4778" w:rsidRPr="00B71A7B">
        <w:rPr>
          <w:rFonts w:ascii="Times New Roman" w:hAnsi="Times New Roman"/>
          <w:w w:val="100"/>
          <w:lang w:val="sr-Cyrl-RS"/>
        </w:rPr>
        <w:t>, ћириличним писмом,</w:t>
      </w:r>
      <w:r w:rsidRPr="00B71A7B">
        <w:rPr>
          <w:rFonts w:ascii="Times New Roman" w:hAnsi="Times New Roman"/>
          <w:w w:val="100"/>
          <w:lang w:val="sr-Cyrl-RS"/>
        </w:rPr>
        <w:t xml:space="preserve"> са следећим елементима:</w:t>
      </w:r>
    </w:p>
    <w:p w14:paraId="056545B8" w14:textId="77777777" w:rsidR="0060375C" w:rsidRPr="00B71A7B" w:rsidRDefault="006D04D7">
      <w:pPr>
        <w:pStyle w:val="Bulleted2"/>
        <w:numPr>
          <w:ilvl w:val="0"/>
          <w:numId w:val="1"/>
        </w:numPr>
        <w:tabs>
          <w:tab w:val="left" w:pos="0"/>
        </w:tabs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име, средње слово и презиме аутора (са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дијакритикама</w:t>
      </w:r>
      <w:proofErr w:type="spellEnd"/>
      <w:r w:rsidRPr="00B71A7B">
        <w:rPr>
          <w:rFonts w:ascii="Times New Roman" w:hAnsi="Times New Roman"/>
          <w:w w:val="100"/>
          <w:lang w:val="sr-Cyrl-RS"/>
        </w:rPr>
        <w:t>);</w:t>
      </w:r>
    </w:p>
    <w:p w14:paraId="19306555" w14:textId="77777777" w:rsidR="0060375C" w:rsidRPr="00B71A7B" w:rsidRDefault="006D04D7">
      <w:pPr>
        <w:pStyle w:val="Bulleted2"/>
        <w:numPr>
          <w:ilvl w:val="0"/>
          <w:numId w:val="1"/>
        </w:numPr>
        <w:tabs>
          <w:tab w:val="left" w:pos="0"/>
        </w:tabs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наслов</w:t>
      </w:r>
      <w:r w:rsidR="00796CD0" w:rsidRPr="00B71A7B">
        <w:rPr>
          <w:rFonts w:ascii="Times New Roman" w:hAnsi="Times New Roman"/>
          <w:w w:val="100"/>
          <w:lang w:val="sr-Cyrl-RS"/>
        </w:rPr>
        <w:t xml:space="preserve"> преведен на страни језик. Ако је рад писан на страном језику, ово се доставља на српском језику, ћириличним писмом;</w:t>
      </w:r>
    </w:p>
    <w:p w14:paraId="70AC3E46" w14:textId="77777777" w:rsidR="0060375C" w:rsidRPr="00B71A7B" w:rsidRDefault="006D04D7">
      <w:pPr>
        <w:pStyle w:val="Bulleted2"/>
        <w:numPr>
          <w:ilvl w:val="0"/>
          <w:numId w:val="1"/>
        </w:numPr>
        <w:tabs>
          <w:tab w:val="left" w:pos="0"/>
        </w:tabs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ознака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Summary</w:t>
      </w:r>
      <w:proofErr w:type="spellEnd"/>
      <w:r w:rsidRPr="00B71A7B">
        <w:rPr>
          <w:rFonts w:ascii="Times New Roman" w:hAnsi="Times New Roman"/>
          <w:w w:val="100"/>
          <w:lang w:val="sr-Cyrl-RS"/>
        </w:rPr>
        <w:t>;</w:t>
      </w:r>
    </w:p>
    <w:p w14:paraId="1ADDFFD0" w14:textId="77777777" w:rsidR="007B4778" w:rsidRPr="00B71A7B" w:rsidRDefault="006D04D7" w:rsidP="007B4778">
      <w:pPr>
        <w:pStyle w:val="Bulleted2"/>
        <w:numPr>
          <w:ilvl w:val="0"/>
          <w:numId w:val="1"/>
        </w:numPr>
        <w:tabs>
          <w:tab w:val="left" w:pos="0"/>
        </w:tabs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текст </w:t>
      </w:r>
      <w:proofErr w:type="spellStart"/>
      <w:r w:rsidR="007B4778" w:rsidRPr="00B71A7B">
        <w:rPr>
          <w:rFonts w:ascii="Times New Roman" w:hAnsi="Times New Roman"/>
          <w:w w:val="100"/>
          <w:lang w:val="sr-Cyrl-RS"/>
        </w:rPr>
        <w:t>Summary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(</w:t>
      </w:r>
      <w:r w:rsidR="007B4778" w:rsidRPr="00B71A7B">
        <w:rPr>
          <w:rFonts w:ascii="Times New Roman" w:hAnsi="Times New Roman"/>
          <w:w w:val="100"/>
          <w:lang w:val="sr-Cyrl-RS"/>
        </w:rPr>
        <w:t xml:space="preserve">То може бити </w:t>
      </w:r>
      <w:proofErr w:type="spellStart"/>
      <w:r w:rsidR="007B4778" w:rsidRPr="00B71A7B">
        <w:rPr>
          <w:rFonts w:ascii="Times New Roman" w:hAnsi="Times New Roman"/>
          <w:w w:val="100"/>
          <w:lang w:val="sr-Cyrl-RS"/>
        </w:rPr>
        <w:t>Abstract</w:t>
      </w:r>
      <w:proofErr w:type="spellEnd"/>
      <w:r w:rsidR="007B4778" w:rsidRPr="00B71A7B">
        <w:rPr>
          <w:rFonts w:ascii="Times New Roman" w:hAnsi="Times New Roman"/>
          <w:w w:val="100"/>
          <w:lang w:val="sr-Cyrl-RS"/>
        </w:rPr>
        <w:t xml:space="preserve"> на страном језику пријављен за конференцију или, што је пожељно, његова продужена верзија, до 10% обима рада</w:t>
      </w:r>
      <w:r w:rsidRPr="00B71A7B">
        <w:rPr>
          <w:rFonts w:ascii="Times New Roman" w:hAnsi="Times New Roman"/>
          <w:w w:val="100"/>
          <w:lang w:val="sr-Cyrl-RS"/>
        </w:rPr>
        <w:t>)</w:t>
      </w:r>
      <w:r w:rsidR="007B4778" w:rsidRPr="00B71A7B">
        <w:rPr>
          <w:rFonts w:ascii="Times New Roman" w:hAnsi="Times New Roman"/>
          <w:w w:val="100"/>
          <w:lang w:val="sr-Cyrl-RS"/>
        </w:rPr>
        <w:t>. Ако је рад писан на страном језику, ово се доставља на ср</w:t>
      </w:r>
      <w:r w:rsidR="00796CD0" w:rsidRPr="00B71A7B">
        <w:rPr>
          <w:rFonts w:ascii="Times New Roman" w:hAnsi="Times New Roman"/>
          <w:w w:val="100"/>
          <w:lang w:val="sr-Cyrl-RS"/>
        </w:rPr>
        <w:t>пском језику, ћириличним писмом</w:t>
      </w:r>
      <w:r w:rsidRPr="00B71A7B">
        <w:rPr>
          <w:rFonts w:ascii="Times New Roman" w:hAnsi="Times New Roman"/>
          <w:w w:val="100"/>
          <w:lang w:val="sr-Cyrl-RS"/>
        </w:rPr>
        <w:t>;</w:t>
      </w:r>
    </w:p>
    <w:p w14:paraId="51AB961E" w14:textId="77777777" w:rsidR="0060375C" w:rsidRPr="00B71A7B" w:rsidRDefault="007B4778" w:rsidP="007B4778">
      <w:pPr>
        <w:pStyle w:val="Bulleted2"/>
        <w:numPr>
          <w:ilvl w:val="0"/>
          <w:numId w:val="1"/>
        </w:numPr>
        <w:tabs>
          <w:tab w:val="left" w:pos="0"/>
        </w:tabs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кључних</w:t>
      </w:r>
      <w:r w:rsidR="006D04D7" w:rsidRPr="00B71A7B">
        <w:rPr>
          <w:rFonts w:ascii="Times New Roman" w:hAnsi="Times New Roman"/>
          <w:w w:val="100"/>
          <w:lang w:val="sr-Cyrl-RS"/>
        </w:rPr>
        <w:t xml:space="preserve"> речи преведен</w:t>
      </w:r>
      <w:r w:rsidRPr="00B71A7B">
        <w:rPr>
          <w:rFonts w:ascii="Times New Roman" w:hAnsi="Times New Roman"/>
          <w:w w:val="100"/>
          <w:lang w:val="sr-Cyrl-RS"/>
        </w:rPr>
        <w:t>их</w:t>
      </w:r>
      <w:r w:rsidR="006D04D7" w:rsidRPr="00B71A7B">
        <w:rPr>
          <w:rFonts w:ascii="Times New Roman" w:hAnsi="Times New Roman"/>
          <w:w w:val="100"/>
          <w:lang w:val="sr-Cyrl-RS"/>
        </w:rPr>
        <w:t xml:space="preserve"> на страни језик</w:t>
      </w:r>
      <w:r w:rsidRPr="00B71A7B">
        <w:rPr>
          <w:rFonts w:ascii="Times New Roman" w:hAnsi="Times New Roman"/>
          <w:w w:val="100"/>
          <w:lang w:val="sr-Cyrl-RS"/>
        </w:rPr>
        <w:t xml:space="preserve"> (исте оне које су дате у Сажетку)</w:t>
      </w:r>
      <w:r w:rsidR="00796CD0" w:rsidRPr="00B71A7B">
        <w:rPr>
          <w:rFonts w:ascii="Times New Roman" w:hAnsi="Times New Roman"/>
          <w:w w:val="100"/>
          <w:lang w:val="sr-Cyrl-RS"/>
        </w:rPr>
        <w:t>.</w:t>
      </w:r>
      <w:r w:rsidR="00796CD0" w:rsidRPr="00B71A7B">
        <w:rPr>
          <w:rFonts w:ascii="Times New Roman" w:eastAsia="SimSun" w:hAnsi="Times New Roman" w:cs="Mangal"/>
          <w:color w:val="auto"/>
          <w:w w:val="100"/>
          <w:sz w:val="24"/>
          <w:lang w:val="sr-Cyrl-RS"/>
        </w:rPr>
        <w:t xml:space="preserve"> </w:t>
      </w:r>
      <w:r w:rsidR="00796CD0" w:rsidRPr="00B71A7B">
        <w:rPr>
          <w:rFonts w:ascii="Times New Roman" w:hAnsi="Times New Roman"/>
          <w:w w:val="100"/>
          <w:lang w:val="sr-Cyrl-RS"/>
        </w:rPr>
        <w:t>Ако је рад писан на страном језику, ово се доставља на српском језику, ћириличним писмом.</w:t>
      </w:r>
    </w:p>
    <w:p w14:paraId="3EAAE8A5" w14:textId="77777777" w:rsidR="0060375C" w:rsidRPr="00B71A7B" w:rsidRDefault="006D04D7">
      <w:pPr>
        <w:pStyle w:val="Heading15"/>
        <w:rPr>
          <w:lang w:val="sr-Cyrl-RS"/>
        </w:rPr>
      </w:pPr>
      <w:r w:rsidRPr="00B71A7B">
        <w:rPr>
          <w:rFonts w:ascii="Times New Roman" w:hAnsi="Times New Roman"/>
          <w:caps w:val="0"/>
          <w:w w:val="100"/>
          <w:lang w:val="sr-Cyrl-RS"/>
        </w:rPr>
        <w:t xml:space="preserve">ДУЖИНА </w:t>
      </w:r>
    </w:p>
    <w:p w14:paraId="3DABE36C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Очекивана дужина рада је до </w:t>
      </w:r>
      <w:r w:rsidR="00796CD0" w:rsidRPr="00B71A7B">
        <w:rPr>
          <w:rFonts w:ascii="Times New Roman" w:hAnsi="Times New Roman"/>
          <w:w w:val="100"/>
          <w:lang w:val="sr-Cyrl-RS"/>
        </w:rPr>
        <w:t xml:space="preserve">28800 </w:t>
      </w:r>
      <w:r w:rsidRPr="00B71A7B">
        <w:rPr>
          <w:rFonts w:ascii="Times New Roman" w:hAnsi="Times New Roman"/>
          <w:w w:val="100"/>
          <w:lang w:val="sr-Cyrl-RS"/>
        </w:rPr>
        <w:t>карактера са размацима (текст у фуснотама не урачунава се у ову бројку).</w:t>
      </w:r>
      <w:r w:rsidR="00796CD0" w:rsidRPr="00B71A7B">
        <w:rPr>
          <w:rFonts w:ascii="Times New Roman" w:hAnsi="Times New Roman"/>
          <w:w w:val="100"/>
          <w:lang w:val="sr-Cyrl-RS"/>
        </w:rPr>
        <w:t xml:space="preserve"> Радови могу да буду дужи до 10% од очекиване </w:t>
      </w:r>
      <w:proofErr w:type="spellStart"/>
      <w:r w:rsidR="00796CD0" w:rsidRPr="00B71A7B">
        <w:rPr>
          <w:rFonts w:ascii="Times New Roman" w:hAnsi="Times New Roman"/>
          <w:w w:val="100"/>
          <w:lang w:val="sr-Cyrl-RS"/>
        </w:rPr>
        <w:t>дуђине</w:t>
      </w:r>
      <w:proofErr w:type="spellEnd"/>
      <w:r w:rsidR="00796CD0" w:rsidRPr="00B71A7B">
        <w:rPr>
          <w:rFonts w:ascii="Times New Roman" w:hAnsi="Times New Roman"/>
          <w:w w:val="100"/>
          <w:lang w:val="sr-Cyrl-RS"/>
        </w:rPr>
        <w:t>, АЛИ НЕ МОГУ БИТИ КРАЋИ.</w:t>
      </w:r>
      <w:r w:rsidRPr="00B71A7B">
        <w:rPr>
          <w:rFonts w:ascii="Times New Roman" w:hAnsi="Times New Roman"/>
          <w:w w:val="100"/>
          <w:lang w:val="sr-Cyrl-RS"/>
        </w:rPr>
        <w:t xml:space="preserve"> </w:t>
      </w:r>
    </w:p>
    <w:p w14:paraId="06408C24" w14:textId="77777777" w:rsidR="0060375C" w:rsidRPr="00B71A7B" w:rsidRDefault="006D04D7">
      <w:pPr>
        <w:pStyle w:val="Heading15"/>
        <w:rPr>
          <w:lang w:val="sr-Cyrl-RS"/>
        </w:rPr>
      </w:pPr>
      <w:r w:rsidRPr="00B71A7B">
        <w:rPr>
          <w:rFonts w:ascii="Times New Roman" w:hAnsi="Times New Roman"/>
          <w:caps w:val="0"/>
          <w:w w:val="100"/>
          <w:lang w:val="sr-Cyrl-RS"/>
        </w:rPr>
        <w:t>ФОРМА</w:t>
      </w:r>
    </w:p>
    <w:p w14:paraId="754CF5C0" w14:textId="77777777" w:rsidR="0060375C" w:rsidRPr="00B71A7B" w:rsidRDefault="006D04D7">
      <w:pPr>
        <w:pStyle w:val="Heading2wl"/>
        <w:rPr>
          <w:rFonts w:ascii="Times New Roman" w:hAnsi="Times New Roman"/>
          <w:lang w:val="sr-Cyrl-RS"/>
        </w:rPr>
      </w:pPr>
      <w:r w:rsidRPr="00B71A7B">
        <w:rPr>
          <w:rFonts w:ascii="Times New Roman" w:hAnsi="Times New Roman"/>
          <w:smallCaps w:val="0"/>
          <w:w w:val="100"/>
          <w:lang w:val="sr-Cyrl-RS"/>
        </w:rPr>
        <w:t>Формат датотека</w:t>
      </w:r>
    </w:p>
    <w:p w14:paraId="247CBB31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Радови се достављају у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doc</w:t>
      </w:r>
      <w:proofErr w:type="spellEnd"/>
      <w:r w:rsidRPr="00B71A7B">
        <w:rPr>
          <w:rFonts w:ascii="Times New Roman" w:hAnsi="Times New Roman"/>
          <w:w w:val="100"/>
          <w:lang w:val="sr-Cyrl-RS"/>
        </w:rPr>
        <w:t>.</w:t>
      </w:r>
      <w:r w:rsidR="00796CD0" w:rsidRPr="00B71A7B">
        <w:rPr>
          <w:rFonts w:ascii="Times New Roman" w:hAnsi="Times New Roman"/>
          <w:w w:val="100"/>
          <w:lang w:val="sr-Cyrl-RS"/>
        </w:rPr>
        <w:t xml:space="preserve"> формату.</w:t>
      </w:r>
      <w:r w:rsidRPr="00B71A7B">
        <w:rPr>
          <w:rFonts w:ascii="Times New Roman" w:hAnsi="Times New Roman"/>
          <w:w w:val="100"/>
          <w:lang w:val="sr-Cyrl-RS"/>
        </w:rPr>
        <w:t xml:space="preserve"> Скрећемо пажњу да код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docx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формата може доћи до губитка форматирања при лектури и уносу у програм за прелом штампе.</w:t>
      </w:r>
    </w:p>
    <w:p w14:paraId="602604C4" w14:textId="77777777" w:rsidR="0060375C" w:rsidRPr="00B71A7B" w:rsidRDefault="006D04D7">
      <w:pPr>
        <w:pStyle w:val="Body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Цртежи, карте, фотографије и илустрације достављају се као засебне датотеке у JPG, у резолуцији већој од </w:t>
      </w:r>
      <w:r w:rsidR="00796CD0" w:rsidRPr="00B71A7B">
        <w:rPr>
          <w:rFonts w:ascii="Times New Roman" w:hAnsi="Times New Roman"/>
          <w:w w:val="100"/>
          <w:lang w:val="sr-Cyrl-RS"/>
        </w:rPr>
        <w:t>3</w:t>
      </w:r>
      <w:r w:rsidRPr="00B71A7B">
        <w:rPr>
          <w:rFonts w:ascii="Times New Roman" w:hAnsi="Times New Roman"/>
          <w:w w:val="100"/>
          <w:lang w:val="sr-Cyrl-RS"/>
        </w:rPr>
        <w:t xml:space="preserve">00 х </w:t>
      </w:r>
      <w:r w:rsidR="00796CD0" w:rsidRPr="00B71A7B">
        <w:rPr>
          <w:rFonts w:ascii="Times New Roman" w:hAnsi="Times New Roman"/>
          <w:w w:val="100"/>
          <w:lang w:val="sr-Cyrl-RS"/>
        </w:rPr>
        <w:t>3</w:t>
      </w:r>
      <w:r w:rsidRPr="00B71A7B">
        <w:rPr>
          <w:rFonts w:ascii="Times New Roman" w:hAnsi="Times New Roman"/>
          <w:w w:val="100"/>
          <w:lang w:val="sr-Cyrl-RS"/>
        </w:rPr>
        <w:t>00 тачака по инчу. Векторски цртежи достављају се у EMF или WMF формату.</w:t>
      </w:r>
    </w:p>
    <w:p w14:paraId="2D91B55C" w14:textId="77777777" w:rsidR="0060375C" w:rsidRPr="00B71A7B" w:rsidRDefault="006D04D7">
      <w:pPr>
        <w:pStyle w:val="Body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Цртежи, карте, фотографије и илустрације прилажу се у засебним датотекама, док се у тексту рада пише наслов илустрације на месту на ком треба да се налази, на језику рада и језику резимеа. Графикони састављени у програму за обраду текста остају у тексту, док се они направљени спољним програмом достављају као засебне датотеке.</w:t>
      </w:r>
    </w:p>
    <w:p w14:paraId="49E76250" w14:textId="77777777" w:rsidR="0060375C" w:rsidRPr="00B71A7B" w:rsidRDefault="006D04D7">
      <w:pPr>
        <w:pStyle w:val="Heading2wl"/>
        <w:rPr>
          <w:lang w:val="sr-Cyrl-RS"/>
        </w:rPr>
      </w:pPr>
      <w:r w:rsidRPr="00B71A7B">
        <w:rPr>
          <w:rFonts w:ascii="Times New Roman" w:hAnsi="Times New Roman"/>
          <w:smallCaps w:val="0"/>
          <w:w w:val="100"/>
          <w:lang w:val="sr-Cyrl-RS"/>
        </w:rPr>
        <w:lastRenderedPageBreak/>
        <w:t>Словни ликови</w:t>
      </w:r>
    </w:p>
    <w:p w14:paraId="4CB37360" w14:textId="77777777" w:rsidR="0060375C" w:rsidRPr="00B71A7B" w:rsidRDefault="006D04D7" w:rsidP="00796CD0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Писмена која се користе </w:t>
      </w:r>
      <w:r w:rsidR="00796CD0" w:rsidRPr="00B71A7B">
        <w:rPr>
          <w:rFonts w:ascii="Times New Roman" w:hAnsi="Times New Roman"/>
          <w:w w:val="100"/>
          <w:lang w:val="sr-Cyrl-RS"/>
        </w:rPr>
        <w:t xml:space="preserve">су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Times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New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Roman</w:t>
      </w:r>
      <w:proofErr w:type="spellEnd"/>
      <w:r w:rsidR="00796CD0" w:rsidRPr="00B71A7B">
        <w:rPr>
          <w:rFonts w:ascii="Times New Roman" w:hAnsi="Times New Roman"/>
          <w:w w:val="100"/>
          <w:lang w:val="sr-Cyrl-RS"/>
        </w:rPr>
        <w:t>.</w:t>
      </w:r>
      <w:r w:rsidRPr="00B71A7B">
        <w:rPr>
          <w:rFonts w:ascii="Times New Roman" w:hAnsi="Times New Roman"/>
          <w:w w:val="100"/>
          <w:lang w:val="sr-Cyrl-RS"/>
        </w:rPr>
        <w:t xml:space="preserve"> </w:t>
      </w:r>
    </w:p>
    <w:p w14:paraId="1B5DFB53" w14:textId="77777777" w:rsidR="0060375C" w:rsidRPr="00B71A7B" w:rsidRDefault="006D04D7">
      <w:pPr>
        <w:pStyle w:val="Body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Радови писани нестандардним писменима неће бити прихваћени. </w:t>
      </w:r>
    </w:p>
    <w:p w14:paraId="7F7F63A2" w14:textId="77777777" w:rsidR="0060375C" w:rsidRPr="00B71A7B" w:rsidRDefault="006D04D7">
      <w:pPr>
        <w:pStyle w:val="Heading2wl"/>
        <w:rPr>
          <w:lang w:val="sr-Cyrl-RS"/>
        </w:rPr>
      </w:pPr>
      <w:r w:rsidRPr="00B71A7B">
        <w:rPr>
          <w:rFonts w:ascii="Times New Roman" w:hAnsi="Times New Roman"/>
          <w:smallCaps w:val="0"/>
          <w:w w:val="100"/>
          <w:lang w:val="sr-Cyrl-RS"/>
        </w:rPr>
        <w:t>Нумерисање</w:t>
      </w:r>
    </w:p>
    <w:p w14:paraId="551E3ECD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Параграфи, наслови и поднаслови се не нумеришу. Потребно је адекватно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структурирати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рад издвајањем наслова и поднаслова од остатка текста.</w:t>
      </w:r>
    </w:p>
    <w:p w14:paraId="045C2F8B" w14:textId="77777777" w:rsidR="0060375C" w:rsidRPr="00B71A7B" w:rsidRDefault="006D04D7">
      <w:pPr>
        <w:pStyle w:val="Heading2wl"/>
        <w:rPr>
          <w:lang w:val="sr-Cyrl-RS"/>
        </w:rPr>
      </w:pPr>
      <w:r w:rsidRPr="00B71A7B">
        <w:rPr>
          <w:rFonts w:ascii="Times New Roman" w:hAnsi="Times New Roman"/>
          <w:smallCaps w:val="0"/>
          <w:w w:val="100"/>
          <w:lang w:val="sr-Cyrl-RS"/>
        </w:rPr>
        <w:t xml:space="preserve">Цитати </w:t>
      </w:r>
    </w:p>
    <w:p w14:paraId="5F989EA4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Дужи наводи који нису део реченице, издвајају се у нови пасус и пишу се под наводницима, без употребе курзива, са изузетком навода који су изворно написани курзивом.</w:t>
      </w:r>
    </w:p>
    <w:p w14:paraId="7D0AEDCA" w14:textId="77777777" w:rsidR="0060375C" w:rsidRPr="00B71A7B" w:rsidRDefault="006D04D7">
      <w:pPr>
        <w:pStyle w:val="Body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Стихови се пишу курзивом.</w:t>
      </w:r>
    </w:p>
    <w:p w14:paraId="27515406" w14:textId="77777777" w:rsidR="0060375C" w:rsidRPr="00B71A7B" w:rsidRDefault="006D04D7">
      <w:pPr>
        <w:pStyle w:val="Heading2wl"/>
        <w:rPr>
          <w:lang w:val="sr-Cyrl-RS"/>
        </w:rPr>
      </w:pPr>
      <w:r w:rsidRPr="00B71A7B">
        <w:rPr>
          <w:rFonts w:ascii="Times New Roman" w:hAnsi="Times New Roman"/>
          <w:smallCaps w:val="0"/>
          <w:w w:val="100"/>
          <w:lang w:val="sr-Cyrl-RS"/>
        </w:rPr>
        <w:t>Табеле</w:t>
      </w:r>
    </w:p>
    <w:p w14:paraId="7611248C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Табеле треба да буду једноставне, без боја и сенки. Увлачења и поравнања у табелама морају бити изведена аутоматским форматирањем, а не мануелним додавањем размака. Све табеле ће бити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преформатиране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у Зборнику, због чега им није потребно давати посебан изглед. Свака табела мора да има наслов на језику рада и језику резимеа.</w:t>
      </w:r>
    </w:p>
    <w:p w14:paraId="0AB3FBCF" w14:textId="77777777" w:rsidR="0060375C" w:rsidRPr="00B71A7B" w:rsidRDefault="006D04D7">
      <w:pPr>
        <w:pStyle w:val="Heading2wl"/>
        <w:rPr>
          <w:lang w:val="sr-Cyrl-RS"/>
        </w:rPr>
      </w:pPr>
      <w:r w:rsidRPr="00B71A7B">
        <w:rPr>
          <w:rFonts w:ascii="Times New Roman" w:hAnsi="Times New Roman"/>
          <w:smallCaps w:val="0"/>
          <w:w w:val="100"/>
          <w:lang w:val="sr-Cyrl-RS"/>
        </w:rPr>
        <w:t>Наглашавање</w:t>
      </w:r>
    </w:p>
    <w:p w14:paraId="35CFEBDF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За наглашавање користите курзив, док писање великим словима, подебљана и подвучена слова треба избегавати. У случају да је потребно користити више начина наглашавања, редослед је следећи: курзив, мала велика слова, мала велика слова курзивом. У специфичним случајевима, у складу са захтевима научних области, може се користити верзал.</w:t>
      </w:r>
    </w:p>
    <w:p w14:paraId="0498A248" w14:textId="77777777" w:rsidR="0060375C" w:rsidRPr="00B71A7B" w:rsidRDefault="006D04D7">
      <w:pPr>
        <w:pStyle w:val="Heading2wl"/>
        <w:rPr>
          <w:lang w:val="sr-Cyrl-RS"/>
        </w:rPr>
      </w:pPr>
      <w:r w:rsidRPr="00B71A7B">
        <w:rPr>
          <w:rFonts w:ascii="Times New Roman" w:hAnsi="Times New Roman"/>
          <w:smallCaps w:val="0"/>
          <w:w w:val="100"/>
          <w:lang w:val="sr-Cyrl-RS"/>
        </w:rPr>
        <w:t>Подножне напомене</w:t>
      </w:r>
    </w:p>
    <w:p w14:paraId="6E965695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Подножне напомене (фусноте) уносе се искључиво аутоматски, употребом одговарајуће опције за унос у програму за обраду текста. Нумерација континуирано иде арапским бројевима од 1 па надаље. Најобимнија напомена (фуснота) не би требало да буде дужа од 100 речи.</w:t>
      </w:r>
    </w:p>
    <w:p w14:paraId="18847556" w14:textId="77777777" w:rsidR="0060375C" w:rsidRPr="00B71A7B" w:rsidRDefault="006D04D7">
      <w:pPr>
        <w:pStyle w:val="Heading15"/>
        <w:rPr>
          <w:lang w:val="sr-Cyrl-RS"/>
        </w:rPr>
      </w:pPr>
      <w:r w:rsidRPr="00B71A7B">
        <w:rPr>
          <w:rFonts w:ascii="Times New Roman" w:hAnsi="Times New Roman"/>
          <w:caps w:val="0"/>
          <w:w w:val="100"/>
          <w:lang w:val="sr-Cyrl-RS"/>
        </w:rPr>
        <w:t>НАВОЂЕЊЕ ЛИТЕРАТУРЕ</w:t>
      </w:r>
    </w:p>
    <w:p w14:paraId="2C962A9A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У одељку Литература наводе се </w:t>
      </w:r>
      <w:r w:rsidR="00796CD0" w:rsidRPr="00B71A7B">
        <w:rPr>
          <w:rFonts w:ascii="Times New Roman" w:hAnsi="Times New Roman"/>
          <w:w w:val="100"/>
          <w:lang w:val="sr-Cyrl-RS"/>
        </w:rPr>
        <w:t>ИСКЉУЧИВО</w:t>
      </w:r>
      <w:r w:rsidRPr="00B71A7B">
        <w:rPr>
          <w:rFonts w:ascii="Times New Roman" w:hAnsi="Times New Roman"/>
          <w:w w:val="100"/>
          <w:lang w:val="sr-Cyrl-RS"/>
        </w:rPr>
        <w:t xml:space="preserve"> цитирани, а не и остали извори употребљени приликом припреме рукописа.</w:t>
      </w:r>
    </w:p>
    <w:p w14:paraId="17ED1EEE" w14:textId="77777777" w:rsidR="0060375C" w:rsidRPr="00B71A7B" w:rsidRDefault="006D04D7">
      <w:pPr>
        <w:pStyle w:val="Body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lastRenderedPageBreak/>
        <w:t>Литература се наводи коришћењем АПА стандарда, прилагођеног језику и писму рада.</w:t>
      </w:r>
    </w:p>
    <w:p w14:paraId="7EC840C9" w14:textId="77777777" w:rsidR="0060375C" w:rsidRPr="00B71A7B" w:rsidRDefault="006D04D7">
      <w:pPr>
        <w:pStyle w:val="Body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Библиографске референце у фуснотама и литератури наводе се без транскрибовања, у оригиналном писму. Уколико је цитирана литература штампана ћирилицом и референце у парентезама и списку литературе треба да буду наведене ћирилицом, ако су штампане латиницом, онда треба да буду наведене латиницом.</w:t>
      </w:r>
    </w:p>
    <w:p w14:paraId="636A654A" w14:textId="77777777" w:rsidR="0060375C" w:rsidRPr="00B71A7B" w:rsidRDefault="006D04D7">
      <w:pPr>
        <w:pStyle w:val="Body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Наводи се само једно место издања у списку литературе, чак и уколико је у самој публикацији наведено више њих.</w:t>
      </w:r>
    </w:p>
    <w:p w14:paraId="03BCB4E8" w14:textId="77777777" w:rsidR="0060375C" w:rsidRPr="00B71A7B" w:rsidRDefault="006D04D7">
      <w:pPr>
        <w:pStyle w:val="Heading2wl"/>
        <w:spacing w:before="0" w:after="0"/>
        <w:rPr>
          <w:lang w:val="sr-Cyrl-RS"/>
        </w:rPr>
      </w:pPr>
      <w:r w:rsidRPr="00B71A7B">
        <w:rPr>
          <w:rFonts w:ascii="Times New Roman" w:hAnsi="Times New Roman"/>
          <w:lang w:val="sr-Cyrl-RS"/>
        </w:rPr>
        <w:br/>
      </w:r>
      <w:r w:rsidRPr="00B71A7B">
        <w:rPr>
          <w:rFonts w:ascii="Times New Roman" w:hAnsi="Times New Roman"/>
          <w:smallCaps w:val="0"/>
          <w:w w:val="100"/>
          <w:lang w:val="sr-Cyrl-RS"/>
        </w:rPr>
        <w:t xml:space="preserve">Навођење </w:t>
      </w:r>
      <w:r w:rsidRPr="00B71A7B">
        <w:rPr>
          <w:rFonts w:ascii="Times New Roman" w:hAnsi="Times New Roman"/>
          <w:lang w:val="sr-Cyrl-RS"/>
        </w:rPr>
        <w:br/>
      </w:r>
      <w:r w:rsidRPr="00B71A7B">
        <w:rPr>
          <w:rFonts w:ascii="Times New Roman" w:hAnsi="Times New Roman"/>
          <w:smallCaps w:val="0"/>
          <w:w w:val="100"/>
          <w:lang w:val="sr-Cyrl-RS"/>
        </w:rPr>
        <w:t>у тексту</w:t>
      </w:r>
    </w:p>
    <w:tbl>
      <w:tblPr>
        <w:tblW w:w="6140" w:type="dxa"/>
        <w:tblInd w:w="30" w:type="dxa"/>
        <w:tblBorders>
          <w:top w:val="double" w:sz="4" w:space="0" w:color="000001"/>
          <w:left w:val="doub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15" w:type="dxa"/>
          <w:bottom w:w="80" w:type="dxa"/>
          <w:right w:w="30" w:type="dxa"/>
        </w:tblCellMar>
        <w:tblLook w:val="0000" w:firstRow="0" w:lastRow="0" w:firstColumn="0" w:lastColumn="0" w:noHBand="0" w:noVBand="0"/>
      </w:tblPr>
      <w:tblGrid>
        <w:gridCol w:w="1620"/>
        <w:gridCol w:w="2260"/>
        <w:gridCol w:w="2260"/>
      </w:tblGrid>
      <w:tr w:rsidR="0060375C" w:rsidRPr="00B71A7B" w14:paraId="1EE00412" w14:textId="77777777">
        <w:trPr>
          <w:trHeight w:val="340"/>
        </w:trPr>
        <w:tc>
          <w:tcPr>
            <w:tcW w:w="1620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7974E6C5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Аутор(и) у тексту</w:t>
            </w:r>
          </w:p>
        </w:tc>
        <w:tc>
          <w:tcPr>
            <w:tcW w:w="226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25" w:type="dxa"/>
            </w:tcMar>
          </w:tcPr>
          <w:p w14:paraId="14C60024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Прво навођење у тексту</w:t>
            </w:r>
          </w:p>
        </w:tc>
        <w:tc>
          <w:tcPr>
            <w:tcW w:w="226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pct10" w:color="auto" w:fill="auto"/>
            <w:tcMar>
              <w:left w:w="25" w:type="dxa"/>
            </w:tcMar>
          </w:tcPr>
          <w:p w14:paraId="0B002033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Друго и даља навођења</w:t>
            </w:r>
          </w:p>
        </w:tc>
      </w:tr>
      <w:tr w:rsidR="0060375C" w:rsidRPr="00B71A7B" w14:paraId="35BDA0EC" w14:textId="77777777">
        <w:trPr>
          <w:trHeight w:val="340"/>
        </w:trPr>
        <w:tc>
          <w:tcPr>
            <w:tcW w:w="162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1308DB37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Дело једног аутора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55CE9B0E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Бжежински (2001)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25" w:type="dxa"/>
            </w:tcMar>
          </w:tcPr>
          <w:p w14:paraId="721F4C43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Бжежински (2001)</w:t>
            </w:r>
          </w:p>
        </w:tc>
      </w:tr>
      <w:tr w:rsidR="0060375C" w:rsidRPr="00B71A7B" w14:paraId="7BEC1A80" w14:textId="77777777">
        <w:trPr>
          <w:trHeight w:val="340"/>
        </w:trPr>
        <w:tc>
          <w:tcPr>
            <w:tcW w:w="162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46D35DDE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Дело два аутора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35C4E936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 xml:space="preserve">Поповић и </w:t>
            </w:r>
            <w:proofErr w:type="spellStart"/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Станојчић</w:t>
            </w:r>
            <w:proofErr w:type="spellEnd"/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 xml:space="preserve"> (1994)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25" w:type="dxa"/>
            </w:tcMar>
          </w:tcPr>
          <w:p w14:paraId="5E33951B" w14:textId="77777777" w:rsidR="0060375C" w:rsidRPr="00B71A7B" w:rsidRDefault="006D04D7" w:rsidP="00796CD0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 xml:space="preserve">Поповић и </w:t>
            </w:r>
            <w:proofErr w:type="spellStart"/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Станојчић</w:t>
            </w:r>
            <w:proofErr w:type="spellEnd"/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 xml:space="preserve"> (1994)</w:t>
            </w:r>
          </w:p>
        </w:tc>
      </w:tr>
      <w:tr w:rsidR="0060375C" w:rsidRPr="00B71A7B" w14:paraId="4537E0E5" w14:textId="77777777">
        <w:trPr>
          <w:trHeight w:val="560"/>
        </w:trPr>
        <w:tc>
          <w:tcPr>
            <w:tcW w:w="162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2BC19DB5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Дело три до пет аутора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3DCBF050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Минић, Ристић, Вујовић, Цвејић, Ранђеловић (2010)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25" w:type="dxa"/>
            </w:tcMar>
          </w:tcPr>
          <w:p w14:paraId="53CEF272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Минић и др. (2010)</w:t>
            </w:r>
          </w:p>
        </w:tc>
      </w:tr>
      <w:tr w:rsidR="0060375C" w:rsidRPr="00B71A7B" w14:paraId="200BA367" w14:textId="77777777">
        <w:trPr>
          <w:trHeight w:val="560"/>
        </w:trPr>
        <w:tc>
          <w:tcPr>
            <w:tcW w:w="162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0BBB9719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Дело шест и више аутора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36A04EC2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proofErr w:type="spellStart"/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Хонкинен</w:t>
            </w:r>
            <w:proofErr w:type="spellEnd"/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 xml:space="preserve"> и др. (2008)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25" w:type="dxa"/>
            </w:tcMar>
          </w:tcPr>
          <w:p w14:paraId="3EFA368D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proofErr w:type="spellStart"/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Хонкинен</w:t>
            </w:r>
            <w:proofErr w:type="spellEnd"/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 xml:space="preserve"> и др. (2008)</w:t>
            </w:r>
          </w:p>
        </w:tc>
      </w:tr>
      <w:tr w:rsidR="0060375C" w:rsidRPr="00B71A7B" w14:paraId="3118AD8E" w14:textId="77777777">
        <w:trPr>
          <w:trHeight w:val="1220"/>
        </w:trPr>
        <w:tc>
          <w:tcPr>
            <w:tcW w:w="162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79887AA2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Група (институција, организација, установа) с препознатљивом скраћеницом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03D59F5A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Српска академија наука и уметности (САНУ, 2005)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25" w:type="dxa"/>
            </w:tcMar>
          </w:tcPr>
          <w:p w14:paraId="354EF4F8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САНУ (2005)</w:t>
            </w:r>
          </w:p>
        </w:tc>
      </w:tr>
      <w:tr w:rsidR="0060375C" w:rsidRPr="00B71A7B" w14:paraId="38E33E31" w14:textId="77777777">
        <w:trPr>
          <w:trHeight w:val="780"/>
        </w:trPr>
        <w:tc>
          <w:tcPr>
            <w:tcW w:w="1620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1AC6E3CD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Група без препознатљиве</w:t>
            </w:r>
            <w:r w:rsidRPr="00B71A7B">
              <w:rPr>
                <w:rFonts w:ascii="Times New Roman" w:hAnsi="Times New Roman"/>
                <w:lang w:val="sr-Cyrl-RS"/>
              </w:rPr>
              <w:br/>
            </w: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скраћенице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5B1DE053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Центар за професионални развој запослених у</w:t>
            </w:r>
          </w:p>
          <w:p w14:paraId="2433BA7A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 xml:space="preserve"> образовању (2010)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25" w:type="dxa"/>
            </w:tcMar>
          </w:tcPr>
          <w:p w14:paraId="6F85AA7E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Центар за професионални</w:t>
            </w:r>
          </w:p>
          <w:p w14:paraId="75EA8B3F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 xml:space="preserve"> развој запослених у</w:t>
            </w:r>
          </w:p>
          <w:p w14:paraId="41ECEA3F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 xml:space="preserve"> образовању (2010)</w:t>
            </w:r>
          </w:p>
        </w:tc>
      </w:tr>
    </w:tbl>
    <w:p w14:paraId="00D5A656" w14:textId="77777777" w:rsidR="0060375C" w:rsidRPr="00B71A7B" w:rsidRDefault="0060375C">
      <w:pPr>
        <w:pStyle w:val="Tableanchor"/>
        <w:rPr>
          <w:rFonts w:ascii="Times New Roman" w:hAnsi="Times New Roman"/>
          <w:w w:val="100"/>
          <w:lang w:val="sr-Cyrl-RS"/>
        </w:rPr>
      </w:pPr>
    </w:p>
    <w:p w14:paraId="1F5ADE20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Један аутор:</w:t>
      </w:r>
    </w:p>
    <w:p w14:paraId="7C0843E5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Бжежински (2001), као разлог због кога је….</w:t>
      </w:r>
    </w:p>
    <w:p w14:paraId="64219E77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или</w:t>
      </w:r>
    </w:p>
    <w:p w14:paraId="78C91D9C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Још је 2001. Бжежински тврдио да је…</w:t>
      </w:r>
    </w:p>
    <w:p w14:paraId="5681D677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Два аутора:</w:t>
      </w:r>
    </w:p>
    <w:p w14:paraId="4E0D898B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Илић и Петровић (2007) наглашавају њихов велики значај у…</w:t>
      </w:r>
    </w:p>
    <w:p w14:paraId="78626C10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или</w:t>
      </w:r>
    </w:p>
    <w:p w14:paraId="72D8A875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lastRenderedPageBreak/>
        <w:t>И наши аутори (Илић и Петровић, 2007) наглашавају њихов велики значај у…</w:t>
      </w:r>
    </w:p>
    <w:p w14:paraId="7CC37A13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Више аутора:</w:t>
      </w:r>
    </w:p>
    <w:p w14:paraId="722F288E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Ђорђевић, Илић и Петровић (2007) разматрају питања…</w:t>
      </w:r>
    </w:p>
    <w:p w14:paraId="1633C0F5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Свако следеће позивање на овај рад у истом тексту:</w:t>
      </w:r>
    </w:p>
    <w:p w14:paraId="5A7E23BC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Илић и др. (2007) разматрају питања…</w:t>
      </w:r>
    </w:p>
    <w:p w14:paraId="342DCDFF" w14:textId="77777777" w:rsidR="0060375C" w:rsidRPr="00B71A7B" w:rsidRDefault="006D04D7">
      <w:pPr>
        <w:pStyle w:val="Bodyfirs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Приликом позивања истовремено на неколико аутора, према АПА стилу, унутар исте библиографске заграде њихова дела наводе се азбучним, односно абецедним редом.</w:t>
      </w:r>
    </w:p>
    <w:p w14:paraId="5C447C49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Они аутори који сматрају да је то прихватљиво (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Бенкс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, 2008;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Lyons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, 2005;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Симонс</w:t>
      </w:r>
      <w:proofErr w:type="spellEnd"/>
      <w:r w:rsidRPr="00B71A7B">
        <w:rPr>
          <w:rFonts w:ascii="Times New Roman" w:hAnsi="Times New Roman"/>
          <w:w w:val="100"/>
          <w:lang w:val="sr-Cyrl-RS"/>
        </w:rPr>
        <w:t>, 2003) наглашавају да…</w:t>
      </w:r>
    </w:p>
    <w:p w14:paraId="4A60F5C1" w14:textId="77777777" w:rsidR="0060375C" w:rsidRPr="00B71A7B" w:rsidRDefault="006D04D7">
      <w:pPr>
        <w:pStyle w:val="Heading2wl"/>
        <w:rPr>
          <w:lang w:val="sr-Cyrl-RS"/>
        </w:rPr>
      </w:pPr>
      <w:r w:rsidRPr="00B71A7B">
        <w:rPr>
          <w:rFonts w:ascii="Times New Roman" w:hAnsi="Times New Roman"/>
          <w:lang w:val="sr-Cyrl-RS"/>
        </w:rPr>
        <w:br/>
      </w:r>
      <w:r w:rsidRPr="00B71A7B">
        <w:rPr>
          <w:rFonts w:ascii="Times New Roman" w:hAnsi="Times New Roman"/>
          <w:smallCaps w:val="0"/>
          <w:w w:val="100"/>
          <w:lang w:val="sr-Cyrl-RS"/>
        </w:rPr>
        <w:t>Библиографска парентеза</w:t>
      </w:r>
    </w:p>
    <w:tbl>
      <w:tblPr>
        <w:tblW w:w="6140" w:type="dxa"/>
        <w:tblInd w:w="30" w:type="dxa"/>
        <w:tblBorders>
          <w:top w:val="double" w:sz="4" w:space="0" w:color="000001"/>
          <w:left w:val="doub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15" w:type="dxa"/>
          <w:bottom w:w="80" w:type="dxa"/>
          <w:right w:w="30" w:type="dxa"/>
        </w:tblCellMar>
        <w:tblLook w:val="0000" w:firstRow="0" w:lastRow="0" w:firstColumn="0" w:lastColumn="0" w:noHBand="0" w:noVBand="0"/>
      </w:tblPr>
      <w:tblGrid>
        <w:gridCol w:w="1679"/>
        <w:gridCol w:w="2221"/>
        <w:gridCol w:w="2240"/>
      </w:tblGrid>
      <w:tr w:rsidR="0060375C" w:rsidRPr="00B71A7B" w14:paraId="4262D37E" w14:textId="77777777">
        <w:trPr>
          <w:trHeight w:val="780"/>
        </w:trPr>
        <w:tc>
          <w:tcPr>
            <w:tcW w:w="167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04C0C2E9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Аутор(и)</w:t>
            </w:r>
          </w:p>
        </w:tc>
        <w:tc>
          <w:tcPr>
            <w:tcW w:w="2221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25" w:type="dxa"/>
            </w:tcMar>
          </w:tcPr>
          <w:p w14:paraId="7202174B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Библиографска парентеза при првом навођењу у тексту</w:t>
            </w:r>
          </w:p>
        </w:tc>
        <w:tc>
          <w:tcPr>
            <w:tcW w:w="224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25" w:type="dxa"/>
            </w:tcMar>
          </w:tcPr>
          <w:p w14:paraId="5544905B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Библиографска парентеза при другом и даљим навођењима у тексту</w:t>
            </w:r>
          </w:p>
        </w:tc>
      </w:tr>
      <w:tr w:rsidR="0060375C" w:rsidRPr="00B71A7B" w14:paraId="7A7828F1" w14:textId="77777777">
        <w:trPr>
          <w:trHeight w:val="340"/>
        </w:trPr>
        <w:tc>
          <w:tcPr>
            <w:tcW w:w="167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645859D8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Дело једног аутора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50" w:type="dxa"/>
            </w:tcMar>
          </w:tcPr>
          <w:p w14:paraId="2C7BA1D7" w14:textId="77777777" w:rsidR="0060375C" w:rsidRPr="00B71A7B" w:rsidRDefault="006D04D7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(Бжежински, 2001)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50" w:type="dxa"/>
            </w:tcMar>
          </w:tcPr>
          <w:p w14:paraId="1DFC7DF0" w14:textId="77777777" w:rsidR="0060375C" w:rsidRPr="00B71A7B" w:rsidRDefault="006D04D7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(Бжежински, 2001)</w:t>
            </w:r>
          </w:p>
        </w:tc>
      </w:tr>
      <w:tr w:rsidR="0060375C" w:rsidRPr="00B71A7B" w14:paraId="5D846302" w14:textId="77777777">
        <w:trPr>
          <w:trHeight w:val="520"/>
        </w:trPr>
        <w:tc>
          <w:tcPr>
            <w:tcW w:w="167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6EC78DB3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Дело два аутора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50" w:type="dxa"/>
            </w:tcMar>
          </w:tcPr>
          <w:p w14:paraId="7893F872" w14:textId="77777777" w:rsidR="0060375C" w:rsidRPr="00B71A7B" w:rsidRDefault="006D04D7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 xml:space="preserve">(Поповић и </w:t>
            </w:r>
            <w:proofErr w:type="spellStart"/>
            <w:r w:rsidRPr="00B71A7B">
              <w:rPr>
                <w:rFonts w:ascii="Times New Roman" w:hAnsi="Times New Roman"/>
                <w:w w:val="100"/>
                <w:lang w:val="sr-Cyrl-RS"/>
              </w:rPr>
              <w:t>Станојчић</w:t>
            </w:r>
            <w:proofErr w:type="spellEnd"/>
            <w:r w:rsidRPr="00B71A7B">
              <w:rPr>
                <w:rFonts w:ascii="Times New Roman" w:hAnsi="Times New Roman"/>
                <w:w w:val="100"/>
                <w:lang w:val="sr-Cyrl-RS"/>
              </w:rPr>
              <w:t>, 1994)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50" w:type="dxa"/>
            </w:tcMar>
          </w:tcPr>
          <w:p w14:paraId="5FAF2752" w14:textId="77777777" w:rsidR="0060375C" w:rsidRPr="00B71A7B" w:rsidRDefault="006D04D7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 xml:space="preserve">(Поповић и </w:t>
            </w:r>
            <w:proofErr w:type="spellStart"/>
            <w:r w:rsidRPr="00B71A7B">
              <w:rPr>
                <w:rFonts w:ascii="Times New Roman" w:hAnsi="Times New Roman"/>
                <w:w w:val="100"/>
                <w:lang w:val="sr-Cyrl-RS"/>
              </w:rPr>
              <w:t>Станојчић</w:t>
            </w:r>
            <w:proofErr w:type="spellEnd"/>
            <w:r w:rsidRPr="00B71A7B">
              <w:rPr>
                <w:rFonts w:ascii="Times New Roman" w:hAnsi="Times New Roman"/>
                <w:w w:val="100"/>
                <w:lang w:val="sr-Cyrl-RS"/>
              </w:rPr>
              <w:t>, 1994)</w:t>
            </w:r>
          </w:p>
        </w:tc>
      </w:tr>
      <w:tr w:rsidR="0060375C" w:rsidRPr="00B71A7B" w14:paraId="7C801B81" w14:textId="77777777">
        <w:trPr>
          <w:trHeight w:val="560"/>
        </w:trPr>
        <w:tc>
          <w:tcPr>
            <w:tcW w:w="167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3AD724FC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Дело три до пет аутора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50" w:type="dxa"/>
            </w:tcMar>
          </w:tcPr>
          <w:p w14:paraId="6AB2A88B" w14:textId="77777777" w:rsidR="0060375C" w:rsidRPr="00B71A7B" w:rsidRDefault="006D04D7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(Минић, Ристић, Вујовић, Цвејић, Ранђеловић, 2010)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50" w:type="dxa"/>
            </w:tcMar>
          </w:tcPr>
          <w:p w14:paraId="62F8C3E5" w14:textId="77777777" w:rsidR="0060375C" w:rsidRPr="00B71A7B" w:rsidRDefault="006D04D7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(Минић и др., 2010)</w:t>
            </w:r>
          </w:p>
        </w:tc>
      </w:tr>
      <w:tr w:rsidR="0060375C" w:rsidRPr="00B71A7B" w14:paraId="74D20C77" w14:textId="77777777">
        <w:trPr>
          <w:trHeight w:val="560"/>
        </w:trPr>
        <w:tc>
          <w:tcPr>
            <w:tcW w:w="167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59AC129B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Дело шест и више аутора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50" w:type="dxa"/>
            </w:tcMar>
          </w:tcPr>
          <w:p w14:paraId="3952B022" w14:textId="77777777" w:rsidR="0060375C" w:rsidRPr="00B71A7B" w:rsidRDefault="006D04D7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(</w:t>
            </w:r>
            <w:proofErr w:type="spellStart"/>
            <w:r w:rsidRPr="00B71A7B">
              <w:rPr>
                <w:rFonts w:ascii="Times New Roman" w:hAnsi="Times New Roman"/>
                <w:w w:val="100"/>
                <w:lang w:val="sr-Cyrl-RS"/>
              </w:rPr>
              <w:t>Honkinen</w:t>
            </w:r>
            <w:proofErr w:type="spellEnd"/>
            <w:r w:rsidRPr="00B71A7B">
              <w:rPr>
                <w:rFonts w:ascii="Times New Roman" w:hAnsi="Times New Roman"/>
                <w:w w:val="100"/>
                <w:lang w:val="sr-Cyrl-RS"/>
              </w:rPr>
              <w:t xml:space="preserve"> &amp; </w:t>
            </w:r>
            <w:proofErr w:type="spellStart"/>
            <w:r w:rsidRPr="00B71A7B">
              <w:rPr>
                <w:rFonts w:ascii="Times New Roman" w:hAnsi="Times New Roman"/>
                <w:w w:val="100"/>
                <w:lang w:val="sr-Cyrl-RS"/>
              </w:rPr>
              <w:t>al</w:t>
            </w:r>
            <w:proofErr w:type="spellEnd"/>
            <w:r w:rsidRPr="00B71A7B">
              <w:rPr>
                <w:rFonts w:ascii="Times New Roman" w:hAnsi="Times New Roman"/>
                <w:w w:val="100"/>
                <w:lang w:val="sr-Cyrl-RS"/>
              </w:rPr>
              <w:t>., 2008)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50" w:type="dxa"/>
            </w:tcMar>
          </w:tcPr>
          <w:p w14:paraId="343BCA70" w14:textId="77777777" w:rsidR="0060375C" w:rsidRPr="00B71A7B" w:rsidRDefault="006D04D7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(</w:t>
            </w:r>
            <w:proofErr w:type="spellStart"/>
            <w:r w:rsidRPr="00B71A7B">
              <w:rPr>
                <w:rFonts w:ascii="Times New Roman" w:hAnsi="Times New Roman"/>
                <w:w w:val="100"/>
                <w:lang w:val="sr-Cyrl-RS"/>
              </w:rPr>
              <w:t>Honkinen</w:t>
            </w:r>
            <w:proofErr w:type="spellEnd"/>
            <w:r w:rsidRPr="00B71A7B">
              <w:rPr>
                <w:rFonts w:ascii="Times New Roman" w:hAnsi="Times New Roman"/>
                <w:w w:val="100"/>
                <w:lang w:val="sr-Cyrl-RS"/>
              </w:rPr>
              <w:t xml:space="preserve"> &amp; </w:t>
            </w:r>
            <w:proofErr w:type="spellStart"/>
            <w:r w:rsidRPr="00B71A7B">
              <w:rPr>
                <w:rFonts w:ascii="Times New Roman" w:hAnsi="Times New Roman"/>
                <w:w w:val="100"/>
                <w:lang w:val="sr-Cyrl-RS"/>
              </w:rPr>
              <w:t>al</w:t>
            </w:r>
            <w:proofErr w:type="spellEnd"/>
            <w:r w:rsidRPr="00B71A7B">
              <w:rPr>
                <w:rFonts w:ascii="Times New Roman" w:hAnsi="Times New Roman"/>
                <w:w w:val="100"/>
                <w:lang w:val="sr-Cyrl-RS"/>
              </w:rPr>
              <w:t>., 2008)</w:t>
            </w:r>
          </w:p>
        </w:tc>
      </w:tr>
      <w:tr w:rsidR="0060375C" w:rsidRPr="00B71A7B" w14:paraId="3A957F07" w14:textId="77777777">
        <w:trPr>
          <w:trHeight w:val="1220"/>
        </w:trPr>
        <w:tc>
          <w:tcPr>
            <w:tcW w:w="167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39353302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Група (институција, организација, установа) с препознатљивом скраћеницом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50" w:type="dxa"/>
            </w:tcMar>
          </w:tcPr>
          <w:p w14:paraId="48F29E48" w14:textId="77777777" w:rsidR="0060375C" w:rsidRPr="00B71A7B" w:rsidRDefault="006D04D7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(Српска академија наука и уметности [САНУ], 2005)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50" w:type="dxa"/>
            </w:tcMar>
          </w:tcPr>
          <w:p w14:paraId="1EAEFFBC" w14:textId="77777777" w:rsidR="0060375C" w:rsidRPr="00B71A7B" w:rsidRDefault="006D04D7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(САНУ, 2005)</w:t>
            </w:r>
          </w:p>
        </w:tc>
      </w:tr>
      <w:tr w:rsidR="0060375C" w:rsidRPr="00B71A7B" w14:paraId="1B1A310F" w14:textId="77777777">
        <w:trPr>
          <w:trHeight w:val="780"/>
        </w:trPr>
        <w:tc>
          <w:tcPr>
            <w:tcW w:w="1679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1436FE12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Група без препознатљиве скраћенице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50" w:type="dxa"/>
            </w:tcMar>
          </w:tcPr>
          <w:p w14:paraId="1CBDB9CE" w14:textId="77777777" w:rsidR="0060375C" w:rsidRPr="00B71A7B" w:rsidRDefault="006D04D7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(Центар за професионални</w:t>
            </w:r>
          </w:p>
          <w:p w14:paraId="358DCF54" w14:textId="77777777" w:rsidR="0060375C" w:rsidRPr="00B71A7B" w:rsidRDefault="006D04D7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развој запослених у</w:t>
            </w:r>
          </w:p>
          <w:p w14:paraId="1C57ABE6" w14:textId="77777777" w:rsidR="0060375C" w:rsidRPr="00B71A7B" w:rsidRDefault="006D04D7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образовању, 2010)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50" w:type="dxa"/>
            </w:tcMar>
          </w:tcPr>
          <w:p w14:paraId="6A6A5CFC" w14:textId="77777777" w:rsidR="0060375C" w:rsidRPr="00B71A7B" w:rsidRDefault="006D04D7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(Центар за професионални</w:t>
            </w:r>
          </w:p>
          <w:p w14:paraId="0D7E25DD" w14:textId="77777777" w:rsidR="0060375C" w:rsidRPr="00B71A7B" w:rsidRDefault="006D04D7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развој запослених у</w:t>
            </w:r>
          </w:p>
          <w:p w14:paraId="3B7F3B7E" w14:textId="77777777" w:rsidR="0060375C" w:rsidRPr="00B71A7B" w:rsidRDefault="006D04D7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образовању, 2010)</w:t>
            </w:r>
          </w:p>
        </w:tc>
      </w:tr>
    </w:tbl>
    <w:p w14:paraId="56D8CF95" w14:textId="77777777" w:rsidR="0060375C" w:rsidRPr="00B71A7B" w:rsidRDefault="0060375C">
      <w:pPr>
        <w:pStyle w:val="Tableanchor"/>
        <w:rPr>
          <w:rFonts w:ascii="Times New Roman" w:hAnsi="Times New Roman"/>
          <w:w w:val="100"/>
          <w:lang w:val="sr-Cyrl-RS"/>
        </w:rPr>
      </w:pPr>
    </w:p>
    <w:p w14:paraId="56A07DBD" w14:textId="77777777" w:rsidR="0060375C" w:rsidRPr="00B71A7B" w:rsidRDefault="0060375C">
      <w:pPr>
        <w:pStyle w:val="Body"/>
        <w:rPr>
          <w:rFonts w:ascii="Times New Roman" w:hAnsi="Times New Roman"/>
          <w:w w:val="100"/>
          <w:lang w:val="sr-Cyrl-RS"/>
        </w:rPr>
      </w:pPr>
    </w:p>
    <w:p w14:paraId="6604AA1A" w14:textId="77777777" w:rsidR="0060375C" w:rsidRPr="00B71A7B" w:rsidRDefault="006D04D7">
      <w:pPr>
        <w:pStyle w:val="Body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У библиографској парентези се број стране одваја запетом, уз навођење скраћенице „</w:t>
      </w:r>
      <w:r w:rsidRPr="00B71A7B">
        <w:rPr>
          <w:rFonts w:ascii="Times New Roman" w:hAnsi="Times New Roman"/>
          <w:i/>
          <w:w w:val="100"/>
          <w:lang w:val="sr-Cyrl-RS"/>
        </w:rPr>
        <w:t>стр</w:t>
      </w:r>
      <w:r w:rsidRPr="00B71A7B">
        <w:rPr>
          <w:rFonts w:ascii="Times New Roman" w:hAnsi="Times New Roman"/>
          <w:w w:val="100"/>
          <w:lang w:val="sr-Cyrl-RS"/>
        </w:rPr>
        <w:t>.“: (Бжежински, 2001, стр. 145)</w:t>
      </w:r>
    </w:p>
    <w:p w14:paraId="5BFE9D9B" w14:textId="77777777" w:rsidR="0060375C" w:rsidRPr="00B71A7B" w:rsidRDefault="006D04D7">
      <w:pPr>
        <w:pStyle w:val="Heading15"/>
        <w:rPr>
          <w:lang w:val="sr-Cyrl-RS"/>
        </w:rPr>
      </w:pPr>
      <w:r w:rsidRPr="00B71A7B">
        <w:rPr>
          <w:rFonts w:ascii="Times New Roman" w:hAnsi="Times New Roman"/>
          <w:caps w:val="0"/>
          <w:w w:val="100"/>
          <w:lang w:val="sr-Cyrl-RS"/>
        </w:rPr>
        <w:lastRenderedPageBreak/>
        <w:t>Навођење у библиографији – Преглед најчешћих типова референци</w:t>
      </w:r>
    </w:p>
    <w:p w14:paraId="51F12E4E" w14:textId="77777777" w:rsidR="0060375C" w:rsidRPr="00B71A7B" w:rsidRDefault="006D04D7">
      <w:pPr>
        <w:pStyle w:val="Heading2wl"/>
        <w:rPr>
          <w:lang w:val="sr-Cyrl-RS"/>
        </w:rPr>
      </w:pPr>
      <w:r w:rsidRPr="00B71A7B">
        <w:rPr>
          <w:rFonts w:ascii="Times New Roman" w:hAnsi="Times New Roman"/>
          <w:smallCaps w:val="0"/>
          <w:w w:val="100"/>
          <w:lang w:val="sr-Cyrl-RS"/>
        </w:rPr>
        <w:t>Монографије</w:t>
      </w:r>
    </w:p>
    <w:p w14:paraId="2C8A4EDD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Презиме, Иницијал имена. (година издања). </w:t>
      </w:r>
      <w:r w:rsidRPr="00B71A7B">
        <w:rPr>
          <w:rFonts w:ascii="Times New Roman" w:hAnsi="Times New Roman"/>
          <w:i/>
          <w:w w:val="100"/>
          <w:lang w:val="sr-Cyrl-RS"/>
        </w:rPr>
        <w:t>Назив монографије</w:t>
      </w:r>
      <w:r w:rsidRPr="00B71A7B">
        <w:rPr>
          <w:rFonts w:ascii="Times New Roman" w:hAnsi="Times New Roman"/>
          <w:w w:val="100"/>
          <w:lang w:val="sr-Cyrl-RS"/>
        </w:rPr>
        <w:t xml:space="preserve"> </w:t>
      </w:r>
      <w:r w:rsidRPr="00B71A7B">
        <w:rPr>
          <w:rFonts w:ascii="Times New Roman" w:hAnsi="Times New Roman"/>
          <w:i/>
          <w:w w:val="100"/>
          <w:lang w:val="sr-Cyrl-RS"/>
        </w:rPr>
        <w:t>у курзиву</w:t>
      </w:r>
      <w:r w:rsidRPr="00B71A7B">
        <w:rPr>
          <w:rFonts w:ascii="Times New Roman" w:hAnsi="Times New Roman"/>
          <w:w w:val="100"/>
          <w:lang w:val="sr-Cyrl-RS"/>
        </w:rPr>
        <w:t>. Место издања (град): Назив издавача.</w:t>
      </w:r>
    </w:p>
    <w:p w14:paraId="510036AC" w14:textId="77777777" w:rsidR="0060375C" w:rsidRPr="00B71A7B" w:rsidRDefault="006D04D7">
      <w:pPr>
        <w:pStyle w:val="Body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Уколико постоји више градова са истим именом у више држава (што у САД није редак случај), после имена града убацује се име државе.</w:t>
      </w:r>
    </w:p>
    <w:p w14:paraId="103E3BC7" w14:textId="77777777" w:rsidR="0060375C" w:rsidRPr="00B71A7B" w:rsidRDefault="006D04D7">
      <w:pPr>
        <w:pStyle w:val="Body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Уколико је монографија доступна онлајн додаје се линк на крају.</w:t>
      </w:r>
    </w:p>
    <w:p w14:paraId="3E880C39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Тодоров, Ц. (1987). </w:t>
      </w:r>
      <w:r w:rsidRPr="00B71A7B">
        <w:rPr>
          <w:rFonts w:ascii="Times New Roman" w:hAnsi="Times New Roman"/>
          <w:i/>
          <w:w w:val="100"/>
          <w:lang w:val="sr-Cyrl-RS"/>
        </w:rPr>
        <w:t>Увод у фантастичну књижевност</w:t>
      </w:r>
      <w:r w:rsidRPr="00B71A7B">
        <w:rPr>
          <w:rFonts w:ascii="Times New Roman" w:hAnsi="Times New Roman"/>
          <w:w w:val="100"/>
          <w:lang w:val="sr-Cyrl-RS"/>
        </w:rPr>
        <w:t>. Београд: Рад.</w:t>
      </w:r>
    </w:p>
    <w:p w14:paraId="0449B2C3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Михајловић, Д. (2012). </w:t>
      </w:r>
      <w:r w:rsidRPr="00B71A7B">
        <w:rPr>
          <w:rFonts w:ascii="Times New Roman" w:hAnsi="Times New Roman"/>
          <w:i/>
          <w:w w:val="100"/>
          <w:lang w:val="sr-Cyrl-RS"/>
        </w:rPr>
        <w:t>Психолошке расправе</w:t>
      </w:r>
      <w:r w:rsidRPr="00B71A7B">
        <w:rPr>
          <w:rFonts w:ascii="Times New Roman" w:hAnsi="Times New Roman"/>
          <w:w w:val="100"/>
          <w:lang w:val="sr-Cyrl-RS"/>
        </w:rPr>
        <w:t>. Нови Сад: Издавач. Преузето са: http://linkknjige.co.rs</w:t>
      </w:r>
    </w:p>
    <w:p w14:paraId="1A5BA454" w14:textId="77777777" w:rsidR="0060375C" w:rsidRPr="00B71A7B" w:rsidRDefault="006D04D7">
      <w:pPr>
        <w:pStyle w:val="Heading2wl"/>
        <w:rPr>
          <w:lang w:val="sr-Cyrl-RS"/>
        </w:rPr>
      </w:pPr>
      <w:r w:rsidRPr="00B71A7B">
        <w:rPr>
          <w:rFonts w:ascii="Times New Roman" w:hAnsi="Times New Roman"/>
          <w:smallCaps w:val="0"/>
          <w:w w:val="100"/>
          <w:lang w:val="sr-Cyrl-RS"/>
        </w:rPr>
        <w:t>Зборници, поглавље у књизи, акта са конгреса</w:t>
      </w:r>
    </w:p>
    <w:p w14:paraId="48BBFAEA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Презиме, Иницијал имена. (година издања). Наслов рада. У: Иницијал имена и презиме уредника/приређивача (ур. или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прир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.), </w:t>
      </w:r>
      <w:r w:rsidRPr="00B71A7B">
        <w:rPr>
          <w:rFonts w:ascii="Times New Roman" w:hAnsi="Times New Roman"/>
          <w:i/>
          <w:w w:val="100"/>
          <w:lang w:val="sr-Cyrl-RS"/>
        </w:rPr>
        <w:t>Наслов публикације у курзиву</w:t>
      </w:r>
      <w:r w:rsidRPr="00B71A7B">
        <w:rPr>
          <w:rFonts w:ascii="Times New Roman" w:hAnsi="Times New Roman"/>
          <w:w w:val="100"/>
          <w:lang w:val="sr-Cyrl-RS"/>
        </w:rPr>
        <w:t xml:space="preserve"> (стр. број станица од-до). Место издања: Назив издавача.</w:t>
      </w:r>
    </w:p>
    <w:p w14:paraId="6E95B906" w14:textId="77777777" w:rsidR="0060375C" w:rsidRPr="00B71A7B" w:rsidRDefault="006D04D7">
      <w:pPr>
        <w:pStyle w:val="Quote"/>
        <w:rPr>
          <w:lang w:val="sr-Cyrl-RS"/>
        </w:rPr>
      </w:pPr>
      <w:proofErr w:type="spellStart"/>
      <w:r w:rsidRPr="00B71A7B">
        <w:rPr>
          <w:rFonts w:ascii="Times New Roman" w:hAnsi="Times New Roman"/>
          <w:w w:val="100"/>
          <w:lang w:val="sr-Cyrl-RS"/>
        </w:rPr>
        <w:t>Perović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, A. (2015).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Razumevanje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lični</w:t>
      </w:r>
      <w:r w:rsidR="00AA0E8F" w:rsidRPr="00B71A7B">
        <w:rPr>
          <w:rFonts w:ascii="Times New Roman" w:hAnsi="Times New Roman"/>
          <w:w w:val="100"/>
          <w:lang w:val="sr-Cyrl-RS"/>
        </w:rPr>
        <w:t>h</w:t>
      </w:r>
      <w:proofErr w:type="spellEnd"/>
      <w:r w:rsidR="00AA0E8F" w:rsidRPr="00B71A7B">
        <w:rPr>
          <w:rFonts w:ascii="Times New Roman" w:hAnsi="Times New Roman"/>
          <w:w w:val="100"/>
          <w:lang w:val="sr-Cyrl-RS"/>
        </w:rPr>
        <w:t xml:space="preserve"> i </w:t>
      </w:r>
      <w:proofErr w:type="spellStart"/>
      <w:r w:rsidR="00AA0E8F" w:rsidRPr="00B71A7B">
        <w:rPr>
          <w:rFonts w:ascii="Times New Roman" w:hAnsi="Times New Roman"/>
          <w:w w:val="100"/>
          <w:lang w:val="sr-Cyrl-RS"/>
        </w:rPr>
        <w:t>povratnih</w:t>
      </w:r>
      <w:proofErr w:type="spellEnd"/>
      <w:r w:rsidR="00AA0E8F" w:rsidRPr="00B71A7B">
        <w:rPr>
          <w:rFonts w:ascii="Times New Roman" w:hAnsi="Times New Roman"/>
          <w:w w:val="100"/>
          <w:lang w:val="sr-Cyrl-RS"/>
        </w:rPr>
        <w:t xml:space="preserve"> </w:t>
      </w:r>
      <w:proofErr w:type="spellStart"/>
      <w:r w:rsidR="00AA0E8F" w:rsidRPr="00B71A7B">
        <w:rPr>
          <w:rFonts w:ascii="Times New Roman" w:hAnsi="Times New Roman"/>
          <w:w w:val="100"/>
          <w:lang w:val="sr-Cyrl-RS"/>
        </w:rPr>
        <w:t>zamenica</w:t>
      </w:r>
      <w:proofErr w:type="spellEnd"/>
      <w:r w:rsidR="00AA0E8F" w:rsidRPr="00B71A7B">
        <w:rPr>
          <w:rFonts w:ascii="Times New Roman" w:hAnsi="Times New Roman"/>
          <w:w w:val="100"/>
          <w:lang w:val="sr-Cyrl-RS"/>
        </w:rPr>
        <w:t xml:space="preserve"> </w:t>
      </w:r>
      <w:proofErr w:type="spellStart"/>
      <w:r w:rsidR="00AA0E8F" w:rsidRPr="00B71A7B">
        <w:rPr>
          <w:rFonts w:ascii="Times New Roman" w:hAnsi="Times New Roman"/>
          <w:w w:val="100"/>
          <w:lang w:val="sr-Cyrl-RS"/>
        </w:rPr>
        <w:t>kod</w:t>
      </w:r>
      <w:proofErr w:type="spellEnd"/>
      <w:r w:rsidR="00AA0E8F" w:rsidRPr="00B71A7B">
        <w:rPr>
          <w:rFonts w:ascii="Times New Roman" w:hAnsi="Times New Roman"/>
          <w:w w:val="100"/>
          <w:lang w:val="sr-Cyrl-RS"/>
        </w:rPr>
        <w:t xml:space="preserve"> </w:t>
      </w:r>
      <w:proofErr w:type="spellStart"/>
      <w:r w:rsidR="00AA0E8F" w:rsidRPr="00B71A7B">
        <w:rPr>
          <w:rFonts w:ascii="Times New Roman" w:hAnsi="Times New Roman"/>
          <w:w w:val="100"/>
          <w:lang w:val="sr-Cyrl-RS"/>
        </w:rPr>
        <w:t>odra</w:t>
      </w:r>
      <w:r w:rsidRPr="00B71A7B">
        <w:rPr>
          <w:rFonts w:ascii="Times New Roman" w:hAnsi="Times New Roman"/>
          <w:w w:val="100"/>
          <w:lang w:val="sr-Cyrl-RS"/>
        </w:rPr>
        <w:t>slih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sa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Daunovim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sindromom</w:t>
      </w:r>
      <w:proofErr w:type="spellEnd"/>
      <w:r w:rsidRPr="00B71A7B">
        <w:rPr>
          <w:rFonts w:ascii="Times New Roman" w:hAnsi="Times New Roman"/>
          <w:w w:val="100"/>
          <w:lang w:val="sr-Cyrl-RS"/>
        </w:rPr>
        <w:t>. У: М. Лончар-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Вујновић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(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прир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. и ур.), </w:t>
      </w:r>
      <w:r w:rsidRPr="00B71A7B">
        <w:rPr>
          <w:rFonts w:ascii="Times New Roman" w:hAnsi="Times New Roman"/>
          <w:i/>
          <w:w w:val="100"/>
          <w:lang w:val="sr-Cyrl-RS"/>
        </w:rPr>
        <w:t>Сусрети народа и култура: међународни тематски зборник</w:t>
      </w:r>
      <w:r w:rsidRPr="00B71A7B">
        <w:rPr>
          <w:rFonts w:ascii="Times New Roman" w:hAnsi="Times New Roman"/>
          <w:w w:val="100"/>
          <w:lang w:val="sr-Cyrl-RS"/>
        </w:rPr>
        <w:t xml:space="preserve"> (271–287). Косовска Митровица: Филозофски факултет Универзитета у Приштини.</w:t>
      </w:r>
    </w:p>
    <w:p w14:paraId="00E8091B" w14:textId="77777777" w:rsidR="0060375C" w:rsidRPr="00B71A7B" w:rsidRDefault="006D04D7">
      <w:pPr>
        <w:pStyle w:val="Heading2wl"/>
        <w:rPr>
          <w:lang w:val="sr-Cyrl-RS"/>
        </w:rPr>
      </w:pPr>
      <w:r w:rsidRPr="00B71A7B">
        <w:rPr>
          <w:rFonts w:ascii="Times New Roman" w:hAnsi="Times New Roman"/>
          <w:smallCaps w:val="0"/>
          <w:w w:val="100"/>
          <w:lang w:val="sr-Cyrl-RS"/>
        </w:rPr>
        <w:t>Периодика</w:t>
      </w:r>
    </w:p>
    <w:p w14:paraId="60B1EFE7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Презиме аутора, Иницијал имена. (година издања). Наслов чланка. </w:t>
      </w:r>
      <w:r w:rsidRPr="00B71A7B">
        <w:rPr>
          <w:rFonts w:ascii="Times New Roman" w:hAnsi="Times New Roman"/>
          <w:i/>
          <w:w w:val="100"/>
          <w:lang w:val="sr-Cyrl-RS"/>
        </w:rPr>
        <w:t>Назив часописа у курзиву</w:t>
      </w:r>
      <w:r w:rsidRPr="00B71A7B">
        <w:rPr>
          <w:rFonts w:ascii="Times New Roman" w:hAnsi="Times New Roman"/>
          <w:w w:val="100"/>
          <w:lang w:val="sr-Cyrl-RS"/>
        </w:rPr>
        <w:t xml:space="preserve">, бр.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вол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(број у текућој години), странице на којима је чланак објављен од–до.</w:t>
      </w:r>
    </w:p>
    <w:p w14:paraId="254D595F" w14:textId="77777777" w:rsidR="0060375C" w:rsidRPr="00B71A7B" w:rsidRDefault="006D04D7">
      <w:pPr>
        <w:pStyle w:val="Body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Уколико чланак има DOI број, он се наводи на крају.</w:t>
      </w:r>
    </w:p>
    <w:p w14:paraId="236A5865" w14:textId="77777777" w:rsidR="0060375C" w:rsidRPr="00B71A7B" w:rsidRDefault="006D04D7">
      <w:pPr>
        <w:pStyle w:val="Body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Уколико чланак преузет из електронског извора нема DOI број, наводи се линк.</w:t>
      </w:r>
    </w:p>
    <w:p w14:paraId="41CDEE16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Петровић, А. (2014). Философија образовања и људска слобода. </w:t>
      </w:r>
      <w:r w:rsidRPr="00B71A7B">
        <w:rPr>
          <w:rFonts w:ascii="Times New Roman" w:hAnsi="Times New Roman"/>
          <w:i/>
          <w:w w:val="100"/>
          <w:lang w:val="sr-Cyrl-RS"/>
        </w:rPr>
        <w:t>Зборник радова Филозофског факултета у Приштини</w:t>
      </w:r>
      <w:r w:rsidRPr="00B71A7B">
        <w:rPr>
          <w:rFonts w:ascii="Times New Roman" w:hAnsi="Times New Roman"/>
          <w:w w:val="100"/>
          <w:lang w:val="sr-Cyrl-RS"/>
        </w:rPr>
        <w:t>, 44 (1), 447–461. doi:10.5937/zrffp44–5873</w:t>
      </w:r>
    </w:p>
    <w:p w14:paraId="1433A234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Марковић, Д. (2013). Компетенција и инвентивност – основне парадигме високог образовања у наступајућем друштву знања. </w:t>
      </w:r>
      <w:r w:rsidRPr="00B71A7B">
        <w:rPr>
          <w:rFonts w:ascii="Times New Roman" w:hAnsi="Times New Roman"/>
          <w:i/>
          <w:w w:val="100"/>
          <w:lang w:val="sr-Cyrl-RS"/>
        </w:rPr>
        <w:t>Зборник радова Филозофског факултета у Приштини</w:t>
      </w:r>
      <w:r w:rsidRPr="00B71A7B">
        <w:rPr>
          <w:rFonts w:ascii="Times New Roman" w:hAnsi="Times New Roman"/>
          <w:w w:val="100"/>
          <w:lang w:val="sr-Cyrl-RS"/>
        </w:rPr>
        <w:t>, 43 (1), 323–335. Преузето са http://scindeks-clanci.ceon.rs/data/pdf/0354-3293/2013/0354-32931301323M.pdf</w:t>
      </w:r>
    </w:p>
    <w:p w14:paraId="1BE26110" w14:textId="77777777" w:rsidR="0060375C" w:rsidRPr="00B71A7B" w:rsidRDefault="006D04D7">
      <w:pPr>
        <w:pStyle w:val="Heading2wl"/>
        <w:rPr>
          <w:lang w:val="sr-Cyrl-RS"/>
        </w:rPr>
      </w:pPr>
      <w:r w:rsidRPr="00B71A7B">
        <w:rPr>
          <w:rFonts w:ascii="Times New Roman" w:hAnsi="Times New Roman"/>
          <w:smallCaps w:val="0"/>
          <w:w w:val="100"/>
          <w:lang w:val="sr-Cyrl-RS"/>
        </w:rPr>
        <w:t>Лексикони, речници, енциклопедије</w:t>
      </w:r>
    </w:p>
    <w:p w14:paraId="56B250D1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Назив одреднице. (година издања). У: Иницијал имена, Презиме (ур. или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прир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.). </w:t>
      </w:r>
      <w:r w:rsidRPr="00B71A7B">
        <w:rPr>
          <w:rFonts w:ascii="Times New Roman" w:hAnsi="Times New Roman"/>
          <w:i/>
          <w:w w:val="100"/>
          <w:lang w:val="sr-Cyrl-RS"/>
        </w:rPr>
        <w:t>Наслов публикације у курзиву</w:t>
      </w:r>
      <w:r w:rsidRPr="00B71A7B">
        <w:rPr>
          <w:rFonts w:ascii="Times New Roman" w:hAnsi="Times New Roman"/>
          <w:w w:val="100"/>
          <w:lang w:val="sr-Cyrl-RS"/>
        </w:rPr>
        <w:t xml:space="preserve"> (издање, том, страна). Место издања: Назив издавача.</w:t>
      </w:r>
    </w:p>
    <w:p w14:paraId="11D35000" w14:textId="77777777" w:rsidR="0060375C" w:rsidRPr="00B71A7B" w:rsidRDefault="006D04D7">
      <w:pPr>
        <w:pStyle w:val="Quote"/>
        <w:rPr>
          <w:lang w:val="sr-Cyrl-RS"/>
        </w:rPr>
      </w:pPr>
      <w:proofErr w:type="spellStart"/>
      <w:r w:rsidRPr="00B71A7B">
        <w:rPr>
          <w:rFonts w:ascii="Times New Roman" w:hAnsi="Times New Roman"/>
          <w:w w:val="100"/>
          <w:lang w:val="sr-Cyrl-RS"/>
        </w:rPr>
        <w:lastRenderedPageBreak/>
        <w:t>Computers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. (1999).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In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: J.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Clute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&amp; P.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Nicholls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(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Eds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.).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T</w:t>
      </w:r>
      <w:r w:rsidRPr="00B71A7B">
        <w:rPr>
          <w:rFonts w:ascii="Times New Roman" w:hAnsi="Times New Roman"/>
          <w:i/>
          <w:w w:val="100"/>
          <w:lang w:val="sr-Cyrl-RS"/>
        </w:rPr>
        <w:t>he</w:t>
      </w:r>
      <w:proofErr w:type="spellEnd"/>
      <w:r w:rsidRPr="00B71A7B">
        <w:rPr>
          <w:rFonts w:ascii="Times New Roman" w:hAnsi="Times New Roman"/>
          <w:i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i/>
          <w:w w:val="100"/>
          <w:lang w:val="sr-Cyrl-RS"/>
        </w:rPr>
        <w:t>Encyclopedia</w:t>
      </w:r>
      <w:proofErr w:type="spellEnd"/>
      <w:r w:rsidRPr="00B71A7B">
        <w:rPr>
          <w:rFonts w:ascii="Times New Roman" w:hAnsi="Times New Roman"/>
          <w:i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i/>
          <w:w w:val="100"/>
          <w:lang w:val="sr-Cyrl-RS"/>
        </w:rPr>
        <w:t>of</w:t>
      </w:r>
      <w:proofErr w:type="spellEnd"/>
      <w:r w:rsidRPr="00B71A7B">
        <w:rPr>
          <w:rFonts w:ascii="Times New Roman" w:hAnsi="Times New Roman"/>
          <w:i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i/>
          <w:w w:val="100"/>
          <w:lang w:val="sr-Cyrl-RS"/>
        </w:rPr>
        <w:t>Science</w:t>
      </w:r>
      <w:proofErr w:type="spellEnd"/>
      <w:r w:rsidRPr="00B71A7B">
        <w:rPr>
          <w:rFonts w:ascii="Times New Roman" w:hAnsi="Times New Roman"/>
          <w:i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i/>
          <w:w w:val="100"/>
          <w:lang w:val="sr-Cyrl-RS"/>
        </w:rPr>
        <w:t>Fiction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(2nd.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ed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, p. 253).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London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: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Orbit</w:t>
      </w:r>
      <w:proofErr w:type="spellEnd"/>
      <w:r w:rsidRPr="00B71A7B">
        <w:rPr>
          <w:rFonts w:ascii="Times New Roman" w:hAnsi="Times New Roman"/>
          <w:w w:val="100"/>
          <w:lang w:val="sr-Cyrl-RS"/>
        </w:rPr>
        <w:t>.</w:t>
      </w:r>
    </w:p>
    <w:p w14:paraId="72B0BCF4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Мандрагора. (2008). У: П. Ћосић и др. </w:t>
      </w:r>
      <w:r w:rsidRPr="00B71A7B">
        <w:rPr>
          <w:rFonts w:ascii="Times New Roman" w:hAnsi="Times New Roman"/>
          <w:i/>
          <w:w w:val="100"/>
          <w:lang w:val="sr-Cyrl-RS"/>
        </w:rPr>
        <w:t>Речник синонима</w:t>
      </w:r>
      <w:r w:rsidRPr="00B71A7B">
        <w:rPr>
          <w:rFonts w:ascii="Times New Roman" w:hAnsi="Times New Roman"/>
          <w:w w:val="100"/>
          <w:lang w:val="sr-Cyrl-RS"/>
        </w:rPr>
        <w:t xml:space="preserve"> (стр. 315). Београд: Корнет.</w:t>
      </w:r>
    </w:p>
    <w:p w14:paraId="014DDC3F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Пример за онлајн енциклопедију: </w:t>
      </w:r>
    </w:p>
    <w:p w14:paraId="23071D41" w14:textId="77777777" w:rsidR="0060375C" w:rsidRPr="00B71A7B" w:rsidRDefault="006D04D7">
      <w:pPr>
        <w:pStyle w:val="Quote"/>
        <w:rPr>
          <w:lang w:val="sr-Cyrl-RS"/>
        </w:rPr>
      </w:pPr>
      <w:proofErr w:type="spellStart"/>
      <w:r w:rsidRPr="00B71A7B">
        <w:rPr>
          <w:rFonts w:ascii="Times New Roman" w:hAnsi="Times New Roman"/>
          <w:w w:val="100"/>
          <w:lang w:val="sr-Cyrl-RS"/>
        </w:rPr>
        <w:t>Van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Gulick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, R. (2014).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Conscioussness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.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In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E. N.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Zalta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(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Ed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.).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The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Stanford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Encyclopedia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of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Philosophy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(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Winter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2016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ed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.).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Retrieved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from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https://plato.stanford.edu/archives/win2016/entries/consciousness/</w:t>
      </w:r>
    </w:p>
    <w:p w14:paraId="62F9FB36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Пример за онлајн издање, без аутора и уредника: </w:t>
      </w:r>
    </w:p>
    <w:p w14:paraId="2B273F97" w14:textId="77777777" w:rsidR="0060375C" w:rsidRPr="00B71A7B" w:rsidRDefault="006D04D7">
      <w:pPr>
        <w:pStyle w:val="Quote"/>
        <w:rPr>
          <w:lang w:val="sr-Cyrl-RS"/>
        </w:rPr>
      </w:pPr>
      <w:proofErr w:type="spellStart"/>
      <w:r w:rsidRPr="00B71A7B">
        <w:rPr>
          <w:rFonts w:ascii="Times New Roman" w:hAnsi="Times New Roman"/>
          <w:w w:val="100"/>
          <w:lang w:val="sr-Cyrl-RS"/>
        </w:rPr>
        <w:t>Cyberpunk</w:t>
      </w:r>
      <w:proofErr w:type="spellEnd"/>
      <w:r w:rsidRPr="00B71A7B">
        <w:rPr>
          <w:rFonts w:ascii="Times New Roman" w:hAnsi="Times New Roman"/>
          <w:w w:val="100"/>
          <w:lang w:val="sr-Cyrl-RS"/>
        </w:rPr>
        <w:t>. (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n.d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.) </w:t>
      </w:r>
      <w:proofErr w:type="spellStart"/>
      <w:r w:rsidRPr="00B71A7B">
        <w:rPr>
          <w:rFonts w:ascii="Times New Roman" w:hAnsi="Times New Roman"/>
          <w:i/>
          <w:w w:val="100"/>
          <w:lang w:val="sr-Cyrl-RS"/>
        </w:rPr>
        <w:t>Merriam-Webster’s</w:t>
      </w:r>
      <w:proofErr w:type="spellEnd"/>
      <w:r w:rsidRPr="00B71A7B">
        <w:rPr>
          <w:rFonts w:ascii="Times New Roman" w:hAnsi="Times New Roman"/>
          <w:i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i/>
          <w:w w:val="100"/>
          <w:lang w:val="sr-Cyrl-RS"/>
        </w:rPr>
        <w:t>online</w:t>
      </w:r>
      <w:proofErr w:type="spellEnd"/>
      <w:r w:rsidRPr="00B71A7B">
        <w:rPr>
          <w:rFonts w:ascii="Times New Roman" w:hAnsi="Times New Roman"/>
          <w:i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i/>
          <w:w w:val="100"/>
          <w:lang w:val="sr-Cyrl-RS"/>
        </w:rPr>
        <w:t>dictionary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.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Preuzeto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8.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marta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2017.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sa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http://www.merriam-webster.com/dictionary/cyber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punk</w:t>
      </w:r>
      <w:proofErr w:type="spellEnd"/>
    </w:p>
    <w:p w14:paraId="1BBF547B" w14:textId="77777777" w:rsidR="0060375C" w:rsidRPr="00B71A7B" w:rsidRDefault="006D04D7">
      <w:pPr>
        <w:pStyle w:val="Heading2wl"/>
        <w:rPr>
          <w:lang w:val="sr-Cyrl-RS"/>
        </w:rPr>
      </w:pPr>
      <w:r w:rsidRPr="00B71A7B">
        <w:rPr>
          <w:rFonts w:ascii="Times New Roman" w:hAnsi="Times New Roman"/>
          <w:smallCaps w:val="0"/>
          <w:w w:val="100"/>
          <w:lang w:val="sr-Cyrl-RS"/>
        </w:rPr>
        <w:t>Текстови из дневних листова</w:t>
      </w:r>
    </w:p>
    <w:p w14:paraId="1618B73F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Презиме, Иницијал имена. (датум издавања). Наслов текста. </w:t>
      </w:r>
      <w:r w:rsidRPr="00B71A7B">
        <w:rPr>
          <w:rFonts w:ascii="Times New Roman" w:hAnsi="Times New Roman"/>
          <w:i/>
          <w:w w:val="100"/>
          <w:lang w:val="sr-Cyrl-RS"/>
        </w:rPr>
        <w:t>Назив дневног листа</w:t>
      </w:r>
      <w:r w:rsidRPr="00B71A7B">
        <w:rPr>
          <w:rFonts w:ascii="Times New Roman" w:hAnsi="Times New Roman"/>
          <w:w w:val="100"/>
          <w:lang w:val="sr-Cyrl-RS"/>
        </w:rPr>
        <w:t xml:space="preserve"> (курзив), број стране.</w:t>
      </w:r>
    </w:p>
    <w:p w14:paraId="4D3AA714" w14:textId="77777777" w:rsidR="0060375C" w:rsidRPr="00B71A7B" w:rsidRDefault="006D04D7">
      <w:pPr>
        <w:pStyle w:val="Body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Ако је аутор непознат ставити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Аноним</w:t>
      </w:r>
      <w:proofErr w:type="spellEnd"/>
      <w:r w:rsidRPr="00B71A7B">
        <w:rPr>
          <w:rFonts w:ascii="Times New Roman" w:hAnsi="Times New Roman"/>
          <w:w w:val="100"/>
          <w:lang w:val="sr-Cyrl-RS"/>
        </w:rPr>
        <w:t>.</w:t>
      </w:r>
    </w:p>
    <w:p w14:paraId="5E289723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Петровић, С. (1992, 12. август). Лепота писане речи. </w:t>
      </w:r>
      <w:r w:rsidRPr="00B71A7B">
        <w:rPr>
          <w:rFonts w:ascii="Times New Roman" w:hAnsi="Times New Roman"/>
          <w:i/>
          <w:w w:val="100"/>
          <w:lang w:val="sr-Cyrl-RS"/>
        </w:rPr>
        <w:t>Дневник</w:t>
      </w:r>
      <w:r w:rsidRPr="00B71A7B">
        <w:rPr>
          <w:rFonts w:ascii="Times New Roman" w:hAnsi="Times New Roman"/>
          <w:w w:val="100"/>
          <w:lang w:val="sr-Cyrl-RS"/>
        </w:rPr>
        <w:t>, стр. 14.</w:t>
      </w:r>
    </w:p>
    <w:p w14:paraId="563AF0A1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Пример за онлајн издање: </w:t>
      </w:r>
    </w:p>
    <w:p w14:paraId="2E2E454E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Радовић, Д. (2008, 11. март). Од Пикаса до Марине Абрамовић. </w:t>
      </w:r>
      <w:r w:rsidRPr="00B71A7B">
        <w:rPr>
          <w:rFonts w:ascii="Times New Roman" w:hAnsi="Times New Roman"/>
          <w:i/>
          <w:w w:val="100"/>
          <w:lang w:val="sr-Cyrl-RS"/>
        </w:rPr>
        <w:t>Политика</w:t>
      </w:r>
      <w:r w:rsidRPr="00B71A7B">
        <w:rPr>
          <w:rFonts w:ascii="Times New Roman" w:hAnsi="Times New Roman"/>
          <w:w w:val="100"/>
          <w:lang w:val="sr-Cyrl-RS"/>
        </w:rPr>
        <w:t>. Преузето са: http://www.politika.rs/scc/clanak/35894/Од-Пикаса-до-Марине-Абрамовић</w:t>
      </w:r>
    </w:p>
    <w:p w14:paraId="40257BA1" w14:textId="77777777" w:rsidR="0060375C" w:rsidRPr="00B71A7B" w:rsidRDefault="006D04D7">
      <w:pPr>
        <w:pStyle w:val="Heading2wl"/>
        <w:rPr>
          <w:lang w:val="sr-Cyrl-RS"/>
        </w:rPr>
      </w:pPr>
      <w:r w:rsidRPr="00B71A7B">
        <w:rPr>
          <w:rFonts w:ascii="Times New Roman" w:hAnsi="Times New Roman"/>
          <w:smallCaps w:val="0"/>
          <w:w w:val="100"/>
          <w:lang w:val="sr-Cyrl-RS"/>
        </w:rPr>
        <w:t xml:space="preserve">Необјављене магистарске тезе и </w:t>
      </w:r>
      <w:r w:rsidRPr="00B71A7B">
        <w:rPr>
          <w:rFonts w:ascii="Times New Roman" w:hAnsi="Times New Roman"/>
          <w:lang w:val="sr-Cyrl-RS"/>
        </w:rPr>
        <w:br/>
      </w:r>
      <w:r w:rsidRPr="00B71A7B">
        <w:rPr>
          <w:rFonts w:ascii="Times New Roman" w:hAnsi="Times New Roman"/>
          <w:smallCaps w:val="0"/>
          <w:w w:val="100"/>
          <w:lang w:val="sr-Cyrl-RS"/>
        </w:rPr>
        <w:t>докторске дисертације</w:t>
      </w:r>
    </w:p>
    <w:p w14:paraId="7904B576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Презиме, Иницијал имена. (година). </w:t>
      </w:r>
      <w:r w:rsidRPr="00B71A7B">
        <w:rPr>
          <w:rFonts w:ascii="Times New Roman" w:hAnsi="Times New Roman"/>
          <w:i/>
          <w:w w:val="100"/>
          <w:lang w:val="sr-Cyrl-RS"/>
        </w:rPr>
        <w:t>Наслов дисертације или тезе у курзиву</w:t>
      </w:r>
      <w:r w:rsidRPr="00B71A7B">
        <w:rPr>
          <w:rFonts w:ascii="Times New Roman" w:hAnsi="Times New Roman"/>
          <w:w w:val="100"/>
          <w:lang w:val="sr-Cyrl-RS"/>
        </w:rPr>
        <w:t xml:space="preserve"> (одбрањена докторска дисертација у рукопису/магистарска теза). Назив институције, Место.</w:t>
      </w:r>
    </w:p>
    <w:p w14:paraId="44B2783D" w14:textId="77777777" w:rsidR="0060375C" w:rsidRPr="00B71A7B" w:rsidRDefault="006D04D7">
      <w:pPr>
        <w:pStyle w:val="Quote"/>
        <w:rPr>
          <w:lang w:val="sr-Cyrl-RS"/>
        </w:rPr>
      </w:pPr>
      <w:proofErr w:type="spellStart"/>
      <w:r w:rsidRPr="00B71A7B">
        <w:rPr>
          <w:rFonts w:ascii="Times New Roman" w:hAnsi="Times New Roman"/>
          <w:w w:val="100"/>
          <w:lang w:val="sr-Cyrl-RS"/>
        </w:rPr>
        <w:t>Iričanin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, G. (1983). </w:t>
      </w:r>
      <w:proofErr w:type="spellStart"/>
      <w:r w:rsidRPr="00B71A7B">
        <w:rPr>
          <w:rFonts w:ascii="Times New Roman" w:hAnsi="Times New Roman"/>
          <w:i/>
          <w:w w:val="100"/>
          <w:lang w:val="sr-Cyrl-RS"/>
        </w:rPr>
        <w:t>Stepen</w:t>
      </w:r>
      <w:proofErr w:type="spellEnd"/>
      <w:r w:rsidRPr="00B71A7B">
        <w:rPr>
          <w:rFonts w:ascii="Times New Roman" w:hAnsi="Times New Roman"/>
          <w:i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i/>
          <w:w w:val="100"/>
          <w:lang w:val="sr-Cyrl-RS"/>
        </w:rPr>
        <w:t>interferencije</w:t>
      </w:r>
      <w:proofErr w:type="spellEnd"/>
      <w:r w:rsidRPr="00B71A7B">
        <w:rPr>
          <w:rFonts w:ascii="Times New Roman" w:hAnsi="Times New Roman"/>
          <w:i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i/>
          <w:w w:val="100"/>
          <w:lang w:val="sr-Cyrl-RS"/>
        </w:rPr>
        <w:t>pri</w:t>
      </w:r>
      <w:proofErr w:type="spellEnd"/>
      <w:r w:rsidRPr="00B71A7B">
        <w:rPr>
          <w:rFonts w:ascii="Times New Roman" w:hAnsi="Times New Roman"/>
          <w:i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i/>
          <w:w w:val="100"/>
          <w:lang w:val="sr-Cyrl-RS"/>
        </w:rPr>
        <w:t>usvajanju</w:t>
      </w:r>
      <w:proofErr w:type="spellEnd"/>
      <w:r w:rsidRPr="00B71A7B">
        <w:rPr>
          <w:rFonts w:ascii="Times New Roman" w:hAnsi="Times New Roman"/>
          <w:i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i/>
          <w:w w:val="100"/>
          <w:lang w:val="sr-Cyrl-RS"/>
        </w:rPr>
        <w:t>rečeničnih</w:t>
      </w:r>
      <w:proofErr w:type="spellEnd"/>
      <w:r w:rsidRPr="00B71A7B">
        <w:rPr>
          <w:rFonts w:ascii="Times New Roman" w:hAnsi="Times New Roman"/>
          <w:i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i/>
          <w:w w:val="100"/>
          <w:lang w:val="sr-Cyrl-RS"/>
        </w:rPr>
        <w:t>obrazaca</w:t>
      </w:r>
      <w:proofErr w:type="spellEnd"/>
      <w:r w:rsidRPr="00B71A7B">
        <w:rPr>
          <w:rFonts w:ascii="Times New Roman" w:hAnsi="Times New Roman"/>
          <w:i/>
          <w:w w:val="100"/>
          <w:lang w:val="sr-Cyrl-RS"/>
        </w:rPr>
        <w:t xml:space="preserve"> u </w:t>
      </w:r>
      <w:proofErr w:type="spellStart"/>
      <w:r w:rsidRPr="00B71A7B">
        <w:rPr>
          <w:rFonts w:ascii="Times New Roman" w:hAnsi="Times New Roman"/>
          <w:i/>
          <w:w w:val="100"/>
          <w:lang w:val="sr-Cyrl-RS"/>
        </w:rPr>
        <w:t>nastavi</w:t>
      </w:r>
      <w:proofErr w:type="spellEnd"/>
      <w:r w:rsidRPr="00B71A7B">
        <w:rPr>
          <w:rFonts w:ascii="Times New Roman" w:hAnsi="Times New Roman"/>
          <w:i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i/>
          <w:w w:val="100"/>
          <w:lang w:val="sr-Cyrl-RS"/>
        </w:rPr>
        <w:t>nemačkog</w:t>
      </w:r>
      <w:proofErr w:type="spellEnd"/>
      <w:r w:rsidRPr="00B71A7B">
        <w:rPr>
          <w:rFonts w:ascii="Times New Roman" w:hAnsi="Times New Roman"/>
          <w:i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i/>
          <w:w w:val="100"/>
          <w:lang w:val="sr-Cyrl-RS"/>
        </w:rPr>
        <w:t>jezika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(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neobjavljena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doktorska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disertacija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).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Filozofski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fakultet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,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Novi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Sad</w:t>
      </w:r>
      <w:proofErr w:type="spellEnd"/>
      <w:r w:rsidRPr="00B71A7B">
        <w:rPr>
          <w:rFonts w:ascii="Times New Roman" w:hAnsi="Times New Roman"/>
          <w:w w:val="100"/>
          <w:lang w:val="sr-Cyrl-RS"/>
        </w:rPr>
        <w:t>.</w:t>
      </w:r>
    </w:p>
    <w:p w14:paraId="0DBB861E" w14:textId="77777777" w:rsidR="0060375C" w:rsidRPr="00B71A7B" w:rsidRDefault="006D04D7">
      <w:pPr>
        <w:pStyle w:val="Heading2wl"/>
        <w:rPr>
          <w:lang w:val="sr-Cyrl-RS"/>
        </w:rPr>
      </w:pPr>
      <w:r w:rsidRPr="00B71A7B">
        <w:rPr>
          <w:rFonts w:ascii="Times New Roman" w:hAnsi="Times New Roman"/>
          <w:smallCaps w:val="0"/>
          <w:w w:val="100"/>
          <w:lang w:val="sr-Cyrl-RS"/>
        </w:rPr>
        <w:t>Необјављени рукописи</w:t>
      </w:r>
    </w:p>
    <w:p w14:paraId="6E14EB16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Презиме аутора, Иницијал имена. (година). </w:t>
      </w:r>
      <w:r w:rsidRPr="00B71A7B">
        <w:rPr>
          <w:rFonts w:ascii="Times New Roman" w:hAnsi="Times New Roman"/>
          <w:i/>
          <w:w w:val="100"/>
          <w:lang w:val="sr-Cyrl-RS"/>
        </w:rPr>
        <w:t>Наслов рукописа у курзиву</w:t>
      </w:r>
      <w:r w:rsidRPr="00B71A7B">
        <w:rPr>
          <w:rFonts w:ascii="Times New Roman" w:hAnsi="Times New Roman"/>
          <w:w w:val="100"/>
          <w:lang w:val="sr-Cyrl-RS"/>
        </w:rPr>
        <w:t>. Необјављен рукопис [или Рукопис у припреми за штампу].</w:t>
      </w:r>
    </w:p>
    <w:p w14:paraId="338BA20E" w14:textId="77777777" w:rsidR="0060375C" w:rsidRPr="00B71A7B" w:rsidRDefault="006D04D7">
      <w:pPr>
        <w:pStyle w:val="Heading2wl"/>
        <w:rPr>
          <w:lang w:val="sr-Cyrl-RS"/>
        </w:rPr>
      </w:pPr>
      <w:r w:rsidRPr="00B71A7B">
        <w:rPr>
          <w:rFonts w:ascii="Times New Roman" w:hAnsi="Times New Roman"/>
          <w:smallCaps w:val="0"/>
          <w:w w:val="100"/>
          <w:lang w:val="sr-Cyrl-RS"/>
        </w:rPr>
        <w:t xml:space="preserve">Необјављени рукописи са </w:t>
      </w:r>
      <w:proofErr w:type="spellStart"/>
      <w:r w:rsidRPr="00B71A7B">
        <w:rPr>
          <w:rFonts w:ascii="Times New Roman" w:hAnsi="Times New Roman"/>
          <w:smallCaps w:val="0"/>
          <w:w w:val="100"/>
          <w:lang w:val="sr-Cyrl-RS"/>
        </w:rPr>
        <w:t>афилијацијом</w:t>
      </w:r>
      <w:proofErr w:type="spellEnd"/>
    </w:p>
    <w:p w14:paraId="0ED4BEB1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Презиме аутора, Иницијал имена. (година). </w:t>
      </w:r>
      <w:r w:rsidRPr="00B71A7B">
        <w:rPr>
          <w:rFonts w:ascii="Times New Roman" w:hAnsi="Times New Roman"/>
          <w:i/>
          <w:w w:val="100"/>
          <w:lang w:val="sr-Cyrl-RS"/>
        </w:rPr>
        <w:t>Наслов рукописа у курзиву</w:t>
      </w:r>
      <w:r w:rsidRPr="00B71A7B">
        <w:rPr>
          <w:rFonts w:ascii="Times New Roman" w:hAnsi="Times New Roman"/>
          <w:w w:val="100"/>
          <w:lang w:val="sr-Cyrl-RS"/>
        </w:rPr>
        <w:t>. Необјављен рукопис, Катедра, Факултет Универзитета, Град, Држава.</w:t>
      </w:r>
    </w:p>
    <w:p w14:paraId="12A44A58" w14:textId="77777777" w:rsidR="0060375C" w:rsidRPr="00B71A7B" w:rsidRDefault="006D04D7">
      <w:pPr>
        <w:pStyle w:val="Heading15"/>
        <w:rPr>
          <w:lang w:val="sr-Cyrl-RS"/>
        </w:rPr>
      </w:pPr>
      <w:r w:rsidRPr="00B71A7B">
        <w:rPr>
          <w:rFonts w:ascii="Times New Roman" w:hAnsi="Times New Roman"/>
          <w:caps w:val="0"/>
          <w:w w:val="100"/>
          <w:lang w:val="sr-Cyrl-RS"/>
        </w:rPr>
        <w:lastRenderedPageBreak/>
        <w:t>Аудиовизуални медији</w:t>
      </w:r>
    </w:p>
    <w:p w14:paraId="43C4D4BB" w14:textId="77777777" w:rsidR="0060375C" w:rsidRPr="00B71A7B" w:rsidRDefault="006D04D7">
      <w:pPr>
        <w:pStyle w:val="Heading2wl"/>
        <w:rPr>
          <w:lang w:val="sr-Cyrl-RS"/>
        </w:rPr>
      </w:pPr>
      <w:r w:rsidRPr="00B71A7B">
        <w:rPr>
          <w:rFonts w:ascii="Times New Roman" w:hAnsi="Times New Roman"/>
          <w:smallCaps w:val="0"/>
          <w:w w:val="100"/>
          <w:lang w:val="sr-Cyrl-RS"/>
        </w:rPr>
        <w:t>Филм</w:t>
      </w:r>
    </w:p>
    <w:p w14:paraId="7121DDB3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Презиме продуцента, Иницијал имена (продуцент), &amp; Презиме режисера, Иницијал имена (режисер). (година). </w:t>
      </w:r>
      <w:r w:rsidRPr="00B71A7B">
        <w:rPr>
          <w:rFonts w:ascii="Times New Roman" w:hAnsi="Times New Roman"/>
          <w:i/>
          <w:w w:val="100"/>
          <w:lang w:val="sr-Cyrl-RS"/>
        </w:rPr>
        <w:t>Назив филма у курзиву</w:t>
      </w:r>
      <w:r w:rsidRPr="00B71A7B">
        <w:rPr>
          <w:rFonts w:ascii="Times New Roman" w:hAnsi="Times New Roman"/>
          <w:w w:val="100"/>
          <w:lang w:val="sr-Cyrl-RS"/>
        </w:rPr>
        <w:t xml:space="preserve"> [филм]. Земља порекла: Студио.</w:t>
      </w:r>
    </w:p>
    <w:p w14:paraId="3B431F14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Петровић, Д. (продуцент), &amp;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Бјелогрлић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, Д. (режисер). (2010). </w:t>
      </w:r>
      <w:r w:rsidRPr="00B71A7B">
        <w:rPr>
          <w:rFonts w:ascii="Times New Roman" w:hAnsi="Times New Roman"/>
          <w:i/>
          <w:w w:val="100"/>
          <w:lang w:val="sr-Cyrl-RS"/>
        </w:rPr>
        <w:t>Монтевидео, Бог те видео!</w:t>
      </w:r>
      <w:r w:rsidRPr="00B71A7B">
        <w:rPr>
          <w:rFonts w:ascii="Times New Roman" w:hAnsi="Times New Roman"/>
          <w:w w:val="100"/>
          <w:lang w:val="sr-Cyrl-RS"/>
        </w:rPr>
        <w:t xml:space="preserve"> [филм]. Србија: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Intermedia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Network</w:t>
      </w:r>
      <w:proofErr w:type="spellEnd"/>
      <w:r w:rsidRPr="00B71A7B">
        <w:rPr>
          <w:rFonts w:ascii="Times New Roman" w:hAnsi="Times New Roman"/>
          <w:w w:val="100"/>
          <w:lang w:val="sr-Cyrl-RS"/>
        </w:rPr>
        <w:t>, Радио телевизија Србије.</w:t>
      </w:r>
    </w:p>
    <w:p w14:paraId="190C1045" w14:textId="77777777" w:rsidR="0060375C" w:rsidRPr="00B71A7B" w:rsidRDefault="006D04D7">
      <w:pPr>
        <w:pStyle w:val="Heading2wl"/>
        <w:rPr>
          <w:rFonts w:ascii="Times New Roman" w:hAnsi="Times New Roman"/>
          <w:lang w:val="sr-Cyrl-RS"/>
        </w:rPr>
      </w:pPr>
      <w:r w:rsidRPr="00B71A7B">
        <w:rPr>
          <w:rFonts w:ascii="Times New Roman" w:hAnsi="Times New Roman"/>
          <w:smallCaps w:val="0"/>
          <w:w w:val="100"/>
          <w:lang w:val="sr-Cyrl-RS"/>
        </w:rPr>
        <w:t>Епизода телевизијске серије</w:t>
      </w:r>
    </w:p>
    <w:p w14:paraId="7ED8DDE9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Презиме сценаристе, Иницијал имена (сценариста), &amp; Презиме режисера, Иницијал имена (режисер). (година емитовања). Назив епизоде [епизода телевизијске серије]. У Иницијал имена, Презиме (извршни продуцент), </w:t>
      </w:r>
      <w:r w:rsidRPr="00B71A7B">
        <w:rPr>
          <w:rFonts w:ascii="Times New Roman" w:hAnsi="Times New Roman"/>
          <w:i/>
          <w:w w:val="100"/>
          <w:lang w:val="sr-Cyrl-RS"/>
        </w:rPr>
        <w:t>Назив серије у курзиву</w:t>
      </w:r>
      <w:r w:rsidRPr="00B71A7B">
        <w:rPr>
          <w:rFonts w:ascii="Times New Roman" w:hAnsi="Times New Roman"/>
          <w:w w:val="100"/>
          <w:lang w:val="sr-Cyrl-RS"/>
        </w:rPr>
        <w:t>. Град: Медијска кућа.</w:t>
      </w:r>
    </w:p>
    <w:p w14:paraId="60C63259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Перишић, П. (сценариста), &amp;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Вукобратовић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, М. (режисер). (1993). Мушка мама [епизода телевизијске серије]. У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Синема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дизајн (извршни продуцент), </w:t>
      </w:r>
      <w:r w:rsidRPr="00B71A7B">
        <w:rPr>
          <w:rFonts w:ascii="Times New Roman" w:hAnsi="Times New Roman"/>
          <w:i/>
          <w:w w:val="100"/>
          <w:lang w:val="sr-Cyrl-RS"/>
        </w:rPr>
        <w:t>Полицајац са Петловог брда</w:t>
      </w:r>
      <w:r w:rsidRPr="00B71A7B">
        <w:rPr>
          <w:rFonts w:ascii="Times New Roman" w:hAnsi="Times New Roman"/>
          <w:w w:val="100"/>
          <w:lang w:val="sr-Cyrl-RS"/>
        </w:rPr>
        <w:t xml:space="preserve">. Београд: </w:t>
      </w:r>
      <w:proofErr w:type="spellStart"/>
      <w:r w:rsidRPr="00B71A7B">
        <w:rPr>
          <w:rFonts w:ascii="Times New Roman" w:hAnsi="Times New Roman"/>
          <w:w w:val="100"/>
          <w:lang w:val="sr-Cyrl-RS"/>
        </w:rPr>
        <w:t>Радиотелевизија</w:t>
      </w:r>
      <w:proofErr w:type="spellEnd"/>
      <w:r w:rsidRPr="00B71A7B">
        <w:rPr>
          <w:rFonts w:ascii="Times New Roman" w:hAnsi="Times New Roman"/>
          <w:w w:val="100"/>
          <w:lang w:val="sr-Cyrl-RS"/>
        </w:rPr>
        <w:t xml:space="preserve"> Београд.</w:t>
      </w:r>
    </w:p>
    <w:p w14:paraId="2E86602B" w14:textId="77777777" w:rsidR="0060375C" w:rsidRPr="00B71A7B" w:rsidRDefault="006D04D7">
      <w:pPr>
        <w:pStyle w:val="Heading2wl"/>
        <w:rPr>
          <w:lang w:val="sr-Cyrl-RS"/>
        </w:rPr>
      </w:pPr>
      <w:r w:rsidRPr="00B71A7B">
        <w:rPr>
          <w:rFonts w:ascii="Times New Roman" w:hAnsi="Times New Roman"/>
          <w:smallCaps w:val="0"/>
          <w:w w:val="100"/>
          <w:lang w:val="sr-Cyrl-RS"/>
        </w:rPr>
        <w:t>Видео запис</w:t>
      </w:r>
    </w:p>
    <w:p w14:paraId="7424114F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Презиме аутора, Иницијал имена. ИЛИ Назив записа на екрану. (година, дан и</w:t>
      </w:r>
      <w:bookmarkStart w:id="0" w:name="RTF5f476f4261636b"/>
      <w:r w:rsidRPr="00B71A7B">
        <w:rPr>
          <w:rFonts w:ascii="Times New Roman" w:hAnsi="Times New Roman"/>
          <w:w w:val="100"/>
          <w:lang w:val="sr-Cyrl-RS"/>
        </w:rPr>
        <w:t xml:space="preserve"> месец постављања записа). Назив видео записа [В</w:t>
      </w:r>
      <w:bookmarkEnd w:id="0"/>
      <w:r w:rsidRPr="00B71A7B">
        <w:rPr>
          <w:rFonts w:ascii="Times New Roman" w:hAnsi="Times New Roman"/>
          <w:w w:val="100"/>
          <w:lang w:val="sr-Cyrl-RS"/>
        </w:rPr>
        <w:t>идео запис]. Преузето са адреса записа</w:t>
      </w:r>
    </w:p>
    <w:p w14:paraId="26B8ECAD" w14:textId="77777777" w:rsidR="0060375C" w:rsidRPr="00B71A7B" w:rsidRDefault="006D04D7">
      <w:pPr>
        <w:pStyle w:val="Quote"/>
        <w:rPr>
          <w:lang w:val="sr-Cyrl-RS"/>
        </w:rPr>
      </w:pPr>
      <w:proofErr w:type="spellStart"/>
      <w:r w:rsidRPr="00B71A7B">
        <w:rPr>
          <w:rFonts w:ascii="Times New Roman" w:hAnsi="Times New Roman"/>
          <w:w w:val="100"/>
          <w:lang w:val="sr-Cyrl-RS"/>
        </w:rPr>
        <w:t>Лулић</w:t>
      </w:r>
      <w:proofErr w:type="spellEnd"/>
      <w:r w:rsidRPr="00B71A7B">
        <w:rPr>
          <w:rFonts w:ascii="Times New Roman" w:hAnsi="Times New Roman"/>
          <w:w w:val="100"/>
          <w:lang w:val="sr-Cyrl-RS"/>
        </w:rPr>
        <w:t>, Ј. (2013, 26. новембар) Драма као књижевни род [Видео запис]. Преузето са https://youtu.be/9h6_h04ZiBQ</w:t>
      </w:r>
    </w:p>
    <w:p w14:paraId="1F5C6EC2" w14:textId="77777777" w:rsidR="0060375C" w:rsidRPr="00B71A7B" w:rsidRDefault="006D04D7">
      <w:pPr>
        <w:pStyle w:val="Heading15"/>
        <w:rPr>
          <w:lang w:val="sr-Cyrl-RS"/>
        </w:rPr>
      </w:pPr>
      <w:r w:rsidRPr="00B71A7B">
        <w:rPr>
          <w:rFonts w:ascii="Times New Roman" w:hAnsi="Times New Roman"/>
          <w:caps w:val="0"/>
          <w:w w:val="100"/>
          <w:lang w:val="sr-Cyrl-RS"/>
        </w:rPr>
        <w:t>Рачунарски програми за цитирање</w:t>
      </w:r>
    </w:p>
    <w:p w14:paraId="3811CE03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Већина савремених текст процесора омогућава организацију цитата и аутоматску примену стилова цитирања. У програму Word, од верзије 2007, могуће је парентезе и литературу аутоматски обликовати према АПА стилу.</w:t>
      </w:r>
    </w:p>
    <w:sectPr w:rsidR="0060375C" w:rsidRPr="00B71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9978" w:h="14173"/>
      <w:pgMar w:top="1417" w:right="1417" w:bottom="1417" w:left="1417" w:header="720" w:footer="72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A5F8" w14:textId="77777777" w:rsidR="00CF6D80" w:rsidRDefault="00CF6D80">
      <w:pPr>
        <w:rPr>
          <w:rFonts w:hint="eastAsia"/>
        </w:rPr>
      </w:pPr>
      <w:r>
        <w:separator/>
      </w:r>
    </w:p>
  </w:endnote>
  <w:endnote w:type="continuationSeparator" w:id="0">
    <w:p w14:paraId="5979DDC6" w14:textId="77777777" w:rsidR="00CF6D80" w:rsidRDefault="00CF6D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nux Biolinum O">
    <w:altName w:val="Arial"/>
    <w:charset w:val="EE"/>
    <w:family w:val="swiss"/>
    <w:pitch w:val="variable"/>
  </w:font>
  <w:font w:name="Roman">
    <w:panose1 w:val="00000000000000000000"/>
    <w:charset w:val="00"/>
    <w:family w:val="roman"/>
    <w:notTrueType/>
    <w:pitch w:val="default"/>
  </w:font>
  <w:font w:name="Adamant BG">
    <w:altName w:val="Times New Roman"/>
    <w:panose1 w:val="00000000000000000000"/>
    <w:charset w:val="00"/>
    <w:family w:val="roman"/>
    <w:notTrueType/>
    <w:pitch w:val="default"/>
  </w:font>
  <w:font w:name="Gentium Plus sr">
    <w:altName w:val="Arial"/>
    <w:charset w:val="EE"/>
    <w:family w:val="swiss"/>
    <w:pitch w:val="variable"/>
  </w:font>
  <w:font w:name="Gentium Plu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E981" w14:textId="77777777" w:rsidR="0060375C" w:rsidRDefault="006D04D7">
    <w:pPr>
      <w:pStyle w:val="Footer"/>
    </w:pPr>
    <w:r>
      <w:rPr>
        <w:rStyle w:val="Emphasis2"/>
        <w:smallCaps w:val="0"/>
      </w:rPr>
      <w:fldChar w:fldCharType="begin"/>
    </w:r>
    <w:r>
      <w:instrText>PAGE</w:instrText>
    </w:r>
    <w:r>
      <w:fldChar w:fldCharType="separate"/>
    </w:r>
    <w:r w:rsidR="00946642">
      <w:rPr>
        <w:noProof/>
      </w:rPr>
      <w:t>8</w:t>
    </w:r>
    <w:r>
      <w:fldChar w:fldCharType="end"/>
    </w:r>
    <w:r>
      <w:rPr>
        <w:rStyle w:val="Emphasis2"/>
        <w:smallCaps w:val="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0C8E" w14:textId="77777777" w:rsidR="0060375C" w:rsidRDefault="006D04D7">
    <w:pPr>
      <w:pStyle w:val="Footer"/>
    </w:pPr>
    <w:r>
      <w:rPr>
        <w:w w:val="100"/>
      </w:rPr>
      <w:tab/>
    </w:r>
    <w:r>
      <w:rPr>
        <w:w w:val="100"/>
      </w:rPr>
      <w:fldChar w:fldCharType="begin"/>
    </w:r>
    <w:r>
      <w:instrText>PAGE</w:instrText>
    </w:r>
    <w:r>
      <w:fldChar w:fldCharType="separate"/>
    </w:r>
    <w:r w:rsidR="00946642">
      <w:rPr>
        <w:noProof/>
      </w:rPr>
      <w:t>7</w:t>
    </w:r>
    <w:r>
      <w:fldChar w:fldCharType="end"/>
    </w:r>
    <w:r>
      <w:rPr>
        <w:w w:val="100"/>
      </w:rPr>
      <w:tab/>
    </w:r>
    <w:r>
      <w:rPr>
        <w:w w:val="1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AD42" w14:textId="77777777" w:rsidR="0060375C" w:rsidRDefault="006D04D7">
    <w:pPr>
      <w:pStyle w:val="Footer"/>
      <w:jc w:val="center"/>
    </w:pPr>
    <w:r>
      <w:rPr>
        <w:w w:val="100"/>
      </w:rPr>
      <w:fldChar w:fldCharType="begin"/>
    </w:r>
    <w:r>
      <w:instrText>PAGE</w:instrText>
    </w:r>
    <w:r>
      <w:fldChar w:fldCharType="separate"/>
    </w:r>
    <w:r w:rsidR="0094664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1180" w14:textId="77777777" w:rsidR="00CF6D80" w:rsidRDefault="00CF6D80">
      <w:pPr>
        <w:rPr>
          <w:rFonts w:hint="eastAsia"/>
        </w:rPr>
      </w:pPr>
    </w:p>
  </w:footnote>
  <w:footnote w:type="continuationSeparator" w:id="0">
    <w:p w14:paraId="56E02BCC" w14:textId="77777777" w:rsidR="00CF6D80" w:rsidRDefault="00CF6D8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9065" w14:textId="77777777" w:rsidR="0060375C" w:rsidRDefault="0060375C">
    <w:pPr>
      <w:pStyle w:val="Header"/>
      <w:spacing w:before="60"/>
      <w:jc w:val="center"/>
      <w:rPr>
        <w:smallCaps w:val="0"/>
        <w:w w:val="100"/>
      </w:rPr>
    </w:pPr>
  </w:p>
  <w:p w14:paraId="20FB40D8" w14:textId="77777777" w:rsidR="0060375C" w:rsidRDefault="0060375C">
    <w:pPr>
      <w:pStyle w:val="Body"/>
      <w:rPr>
        <w:w w:val="10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84B6" w14:textId="77777777" w:rsidR="0060375C" w:rsidRDefault="006D04D7">
    <w:pPr>
      <w:pStyle w:val="Header"/>
      <w:spacing w:before="60"/>
      <w:jc w:val="center"/>
    </w:pPr>
    <w:proofErr w:type="spellStart"/>
    <w:r>
      <w:rPr>
        <w:smallCaps w:val="0"/>
        <w:w w:val="99"/>
      </w:rPr>
      <w:t>Упутство</w:t>
    </w:r>
    <w:proofErr w:type="spellEnd"/>
    <w:r>
      <w:rPr>
        <w:smallCaps w:val="0"/>
        <w:w w:val="99"/>
      </w:rPr>
      <w:t xml:space="preserve"> за </w:t>
    </w:r>
    <w:proofErr w:type="spellStart"/>
    <w:r>
      <w:rPr>
        <w:smallCaps w:val="0"/>
        <w:w w:val="99"/>
      </w:rPr>
      <w:t>ауторе</w:t>
    </w:r>
    <w:proofErr w:type="spellEnd"/>
  </w:p>
  <w:p w14:paraId="40771AA0" w14:textId="77777777" w:rsidR="0060375C" w:rsidRDefault="0060375C">
    <w:pPr>
      <w:pStyle w:val="Body"/>
      <w:rPr>
        <w:w w:val="10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D8EC" w14:textId="77777777" w:rsidR="0060375C" w:rsidRDefault="0060375C">
    <w:pPr>
      <w:pStyle w:val="Body"/>
      <w:rPr>
        <w:w w:val="1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251"/>
    <w:multiLevelType w:val="multilevel"/>
    <w:tmpl w:val="3A60CB06"/>
    <w:lvl w:ilvl="0">
      <w:start w:val="1"/>
      <w:numFmt w:val="decimal"/>
      <w:lvlText w:val="– 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824DB0"/>
    <w:multiLevelType w:val="multilevel"/>
    <w:tmpl w:val="4418A31A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FF63D30"/>
    <w:multiLevelType w:val="multilevel"/>
    <w:tmpl w:val="488476A4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</w:lvl>
    <w:lvl w:ilvl="2">
      <w:start w:val="1"/>
      <w:numFmt w:val="decimal"/>
      <w:lvlText w:val="%3."/>
      <w:lvlJc w:val="left"/>
      <w:pPr>
        <w:tabs>
          <w:tab w:val="num" w:pos="1640"/>
        </w:tabs>
        <w:ind w:left="1640" w:hanging="36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360"/>
      </w:pPr>
    </w:lvl>
    <w:lvl w:ilvl="4">
      <w:start w:val="1"/>
      <w:numFmt w:val="decimal"/>
      <w:lvlText w:val="%5."/>
      <w:lvlJc w:val="left"/>
      <w:pPr>
        <w:tabs>
          <w:tab w:val="num" w:pos="2360"/>
        </w:tabs>
        <w:ind w:left="2360" w:hanging="360"/>
      </w:pPr>
    </w:lvl>
    <w:lvl w:ilvl="5">
      <w:start w:val="1"/>
      <w:numFmt w:val="decimal"/>
      <w:lvlText w:val="%6."/>
      <w:lvlJc w:val="left"/>
      <w:pPr>
        <w:tabs>
          <w:tab w:val="num" w:pos="2720"/>
        </w:tabs>
        <w:ind w:left="2720" w:hanging="360"/>
      </w:pPr>
    </w:lvl>
    <w:lvl w:ilvl="6">
      <w:start w:val="1"/>
      <w:numFmt w:val="decimal"/>
      <w:lvlText w:val="%7."/>
      <w:lvlJc w:val="left"/>
      <w:pPr>
        <w:tabs>
          <w:tab w:val="num" w:pos="3080"/>
        </w:tabs>
        <w:ind w:left="3080" w:hanging="360"/>
      </w:pPr>
    </w:lvl>
    <w:lvl w:ilvl="7">
      <w:start w:val="1"/>
      <w:numFmt w:val="decimal"/>
      <w:lvlText w:val="%8."/>
      <w:lvlJc w:val="left"/>
      <w:pPr>
        <w:tabs>
          <w:tab w:val="num" w:pos="3440"/>
        </w:tabs>
        <w:ind w:left="3440" w:hanging="360"/>
      </w:pPr>
    </w:lvl>
    <w:lvl w:ilvl="8">
      <w:start w:val="1"/>
      <w:numFmt w:val="decimal"/>
      <w:lvlText w:val="%9."/>
      <w:lvlJc w:val="left"/>
      <w:pPr>
        <w:tabs>
          <w:tab w:val="num" w:pos="3800"/>
        </w:tabs>
        <w:ind w:left="3800" w:hanging="360"/>
      </w:pPr>
    </w:lvl>
  </w:abstractNum>
  <w:abstractNum w:abstractNumId="3" w15:restartNumberingAfterBreak="0">
    <w:nsid w:val="6EFF05FE"/>
    <w:multiLevelType w:val="multilevel"/>
    <w:tmpl w:val="2D9AC3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25970516">
    <w:abstractNumId w:val="0"/>
  </w:num>
  <w:num w:numId="2" w16cid:durableId="1733233500">
    <w:abstractNumId w:val="1"/>
  </w:num>
  <w:num w:numId="3" w16cid:durableId="1436168561">
    <w:abstractNumId w:val="2"/>
  </w:num>
  <w:num w:numId="4" w16cid:durableId="863060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5C"/>
    <w:rsid w:val="00025EE7"/>
    <w:rsid w:val="00515F08"/>
    <w:rsid w:val="0060375C"/>
    <w:rsid w:val="006D04D7"/>
    <w:rsid w:val="00796CD0"/>
    <w:rsid w:val="007B4778"/>
    <w:rsid w:val="00946642"/>
    <w:rsid w:val="00AA0E8F"/>
    <w:rsid w:val="00B71A7B"/>
    <w:rsid w:val="00CF6D80"/>
    <w:rsid w:val="00D6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BB53"/>
  <w15:docId w15:val="{C412F1DA-A92A-4CA3-9CAD-E0203962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sr-Latn-C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a"/>
    <w:qFormat/>
    <w:pPr>
      <w:widowControl/>
      <w:pBdr>
        <w:top w:val="single" w:sz="8" w:space="0" w:color="000001"/>
      </w:pBdr>
      <w:suppressAutoHyphens/>
      <w:spacing w:before="340" w:after="340" w:line="340" w:lineRule="atLeast"/>
      <w:outlineLvl w:val="0"/>
    </w:pPr>
    <w:rPr>
      <w:rFonts w:ascii="Linux Biolinum O" w:eastAsia="Roman" w:hAnsi="Linux Biolinum O" w:cs="Adamant BG"/>
      <w:caps/>
      <w:color w:val="000000"/>
      <w:w w:val="0"/>
      <w:sz w:val="32"/>
      <w:szCs w:val="24"/>
    </w:rPr>
  </w:style>
  <w:style w:type="paragraph" w:styleId="Heading2">
    <w:name w:val="heading 2"/>
    <w:basedOn w:val="a"/>
    <w:qFormat/>
    <w:pPr>
      <w:widowControl/>
      <w:pBdr>
        <w:top w:val="single" w:sz="8" w:space="0" w:color="000001"/>
      </w:pBdr>
      <w:spacing w:before="260" w:after="20" w:line="260" w:lineRule="atLeast"/>
      <w:outlineLvl w:val="1"/>
    </w:pPr>
    <w:rPr>
      <w:rFonts w:ascii="Gentium Plus sr" w:eastAsia="Roman" w:hAnsi="Gentium Plus sr" w:cs="Adamant BG"/>
      <w:caps/>
      <w:color w:val="000000"/>
      <w:w w:val="0"/>
      <w:sz w:val="22"/>
      <w:szCs w:val="24"/>
    </w:rPr>
  </w:style>
  <w:style w:type="paragraph" w:styleId="Heading3">
    <w:name w:val="heading 3"/>
    <w:basedOn w:val="a"/>
    <w:qFormat/>
    <w:pPr>
      <w:widowControl/>
      <w:spacing w:before="260" w:after="260" w:line="260" w:lineRule="atLeast"/>
      <w:jc w:val="center"/>
      <w:outlineLvl w:val="2"/>
    </w:pPr>
    <w:rPr>
      <w:rFonts w:ascii="Gentium Plus sr" w:eastAsia="Roman" w:hAnsi="Gentium Plus sr" w:cs="Adamant BG"/>
      <w:smallCaps/>
      <w:color w:val="000000"/>
      <w:w w:val="0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Сидро фусноте"/>
  </w:style>
  <w:style w:type="character" w:styleId="FootnoteReference">
    <w:name w:val="footnote reference"/>
    <w:qFormat/>
  </w:style>
  <w:style w:type="character" w:customStyle="1" w:styleId="a1">
    <w:name w:val="Наглашавање"/>
    <w:qFormat/>
    <w:rPr>
      <w:b w:val="0"/>
      <w:i/>
    </w:rPr>
  </w:style>
  <w:style w:type="character" w:customStyle="1" w:styleId="Emphasis2">
    <w:name w:val="Emphasis2"/>
    <w:qFormat/>
    <w:rPr>
      <w:b w:val="0"/>
      <w:i w:val="0"/>
      <w:smallCaps/>
      <w:strike w:val="0"/>
      <w:dstrike w:val="0"/>
      <w:color w:val="000000"/>
      <w:w w:val="100"/>
      <w:u w:val="none"/>
    </w:rPr>
  </w:style>
  <w:style w:type="character" w:customStyle="1" w:styleId="English">
    <w:name w:val="English"/>
    <w:qFormat/>
    <w:rPr>
      <w:lang w:val="en-GB"/>
    </w:rPr>
  </w:style>
  <w:style w:type="character" w:customStyle="1" w:styleId="EquationVariables">
    <w:name w:val="EquationVariables"/>
    <w:qFormat/>
    <w:rPr>
      <w:b w:val="0"/>
      <w:i/>
    </w:rPr>
  </w:style>
  <w:style w:type="character" w:customStyle="1" w:styleId="Latinica">
    <w:name w:val="Latinica"/>
    <w:qFormat/>
    <w:rPr>
      <w:lang w:val="es-ES"/>
    </w:rPr>
  </w:style>
  <w:style w:type="character" w:customStyle="1" w:styleId="Russian">
    <w:name w:val="Russian"/>
    <w:qFormat/>
    <w:rPr>
      <w:rFonts w:ascii="Gentium Plus" w:hAnsi="Gentium Plus"/>
      <w:caps w:val="0"/>
      <w:smallCaps w:val="0"/>
      <w:strike w:val="0"/>
      <w:dstrike w:val="0"/>
      <w:w w:val="100"/>
      <w:u w:val="none"/>
      <w:lang w:val="fr-CH"/>
    </w:rPr>
  </w:style>
  <w:style w:type="character" w:customStyle="1" w:styleId="Spacionirano">
    <w:name w:val="Spacionirano"/>
    <w:qFormat/>
    <w:rPr>
      <w:rFonts w:ascii="Gentium Plus sr" w:hAnsi="Gentium Plus sr"/>
      <w:b w:val="0"/>
      <w:i w:val="0"/>
      <w:caps w:val="0"/>
      <w:smallCaps w:val="0"/>
      <w:strike w:val="0"/>
      <w:dstrike w:val="0"/>
      <w:color w:val="000000"/>
      <w:spacing w:val="22"/>
      <w:w w:val="100"/>
      <w:sz w:val="22"/>
      <w:u w:val="none"/>
      <w:lang w:val="sv-SE"/>
    </w:rPr>
  </w:style>
  <w:style w:type="character" w:customStyle="1" w:styleId="Compact">
    <w:name w:val="Compact"/>
    <w:qFormat/>
  </w:style>
  <w:style w:type="character" w:customStyle="1" w:styleId="Deutsch">
    <w:name w:val="Deutsch"/>
    <w:qFormat/>
    <w:rPr>
      <w:lang w:val="de-DE"/>
    </w:rPr>
  </w:style>
  <w:style w:type="character" w:customStyle="1" w:styleId="a2">
    <w:name w:val="Знакови фусноте"/>
    <w:qFormat/>
  </w:style>
  <w:style w:type="character" w:customStyle="1" w:styleId="a3">
    <w:name w:val="Сидро ендноте"/>
    <w:rPr>
      <w:vertAlign w:val="superscript"/>
    </w:rPr>
  </w:style>
  <w:style w:type="character" w:customStyle="1" w:styleId="a4">
    <w:name w:val="Знаци ендноте"/>
    <w:qFormat/>
  </w:style>
  <w:style w:type="character" w:customStyle="1" w:styleId="a5">
    <w:name w:val="Ознаке за набрајање"/>
    <w:qFormat/>
    <w:rPr>
      <w:rFonts w:ascii="OpenSymbol" w:eastAsia="OpenSymbol" w:hAnsi="OpenSymbol" w:cs="OpenSymbol"/>
    </w:rPr>
  </w:style>
  <w:style w:type="character" w:customStyle="1" w:styleId="a6">
    <w:name w:val="Симболи за нумерисање"/>
    <w:qFormat/>
  </w:style>
  <w:style w:type="paragraph" w:customStyle="1" w:styleId="a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7">
    <w:name w:val="Индекс"/>
    <w:basedOn w:val="Normal"/>
    <w:qFormat/>
    <w:pPr>
      <w:suppressLineNumbers/>
    </w:pPr>
  </w:style>
  <w:style w:type="paragraph" w:customStyle="1" w:styleId="Tableanchor">
    <w:name w:val="Table anchor"/>
    <w:qFormat/>
    <w:pPr>
      <w:spacing w:line="160" w:lineRule="atLeast"/>
      <w:jc w:val="both"/>
    </w:pPr>
    <w:rPr>
      <w:rFonts w:ascii="Gentium Plus sr" w:eastAsia="Roman" w:hAnsi="Gentium Plus sr" w:cs="Adamant BG"/>
      <w:color w:val="000000"/>
      <w:w w:val="0"/>
      <w:sz w:val="14"/>
    </w:rPr>
  </w:style>
  <w:style w:type="paragraph" w:styleId="Quote">
    <w:name w:val="Quote"/>
    <w:qFormat/>
    <w:pPr>
      <w:spacing w:before="60" w:line="240" w:lineRule="atLeast"/>
      <w:ind w:left="180" w:right="180"/>
      <w:jc w:val="both"/>
    </w:pPr>
    <w:rPr>
      <w:rFonts w:ascii="Linux Biolinum O" w:eastAsia="Roman" w:hAnsi="Linux Biolinum O" w:cs="Adamant BG"/>
      <w:color w:val="000000"/>
      <w:w w:val="0"/>
      <w:sz w:val="20"/>
    </w:rPr>
  </w:style>
  <w:style w:type="paragraph" w:customStyle="1" w:styleId="Bodyabstractsequel">
    <w:name w:val="Body abstract sequel"/>
    <w:qFormat/>
    <w:pPr>
      <w:spacing w:line="240" w:lineRule="atLeast"/>
      <w:ind w:firstLine="180"/>
      <w:jc w:val="both"/>
    </w:pPr>
    <w:rPr>
      <w:rFonts w:ascii="Linux Biolinum O" w:eastAsia="Roman" w:hAnsi="Linux Biolinum O" w:cs="Adamant BG"/>
      <w:color w:val="000000"/>
      <w:w w:val="0"/>
      <w:sz w:val="20"/>
    </w:rPr>
  </w:style>
  <w:style w:type="paragraph" w:customStyle="1" w:styleId="Bodynoindent">
    <w:name w:val="Body no indent"/>
    <w:qFormat/>
    <w:pPr>
      <w:spacing w:before="120" w:line="260" w:lineRule="atLeast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Bulleted">
    <w:name w:val="Bulleted"/>
    <w:qFormat/>
    <w:pPr>
      <w:tabs>
        <w:tab w:val="left" w:pos="440"/>
      </w:tabs>
      <w:spacing w:before="40" w:line="260" w:lineRule="atLeast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Bodyfirst">
    <w:name w:val="Body first"/>
    <w:qFormat/>
    <w:pPr>
      <w:spacing w:before="120" w:line="260" w:lineRule="atLeast"/>
      <w:ind w:firstLine="20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TableTitle">
    <w:name w:val="TableTitle"/>
    <w:qFormat/>
    <w:pPr>
      <w:pBdr>
        <w:top w:val="single" w:sz="8" w:space="0" w:color="000001"/>
      </w:pBdr>
      <w:tabs>
        <w:tab w:val="left" w:pos="840"/>
      </w:tabs>
      <w:suppressAutoHyphens/>
      <w:spacing w:line="240" w:lineRule="atLeast"/>
      <w:ind w:left="840" w:hanging="840"/>
    </w:pPr>
    <w:rPr>
      <w:rFonts w:ascii="Gentium Plus sr" w:eastAsia="Roman" w:hAnsi="Gentium Plus sr" w:cs="Adamant BG"/>
      <w:smallCaps/>
      <w:color w:val="000000"/>
      <w:w w:val="0"/>
      <w:sz w:val="20"/>
    </w:rPr>
  </w:style>
  <w:style w:type="paragraph" w:customStyle="1" w:styleId="UDK">
    <w:name w:val="UDK"/>
    <w:qFormat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</w:tabs>
      <w:suppressAutoHyphens/>
      <w:spacing w:after="480" w:line="240" w:lineRule="atLeast"/>
      <w:jc w:val="right"/>
    </w:pPr>
    <w:rPr>
      <w:rFonts w:ascii="Linux Biolinum O" w:eastAsia="Roman" w:hAnsi="Linux Biolinum O" w:cs="Adamant BG"/>
      <w:smallCaps/>
      <w:color w:val="000000"/>
      <w:w w:val="0"/>
      <w:sz w:val="20"/>
    </w:rPr>
  </w:style>
  <w:style w:type="paragraph" w:customStyle="1" w:styleId="Author">
    <w:name w:val="Author"/>
    <w:qFormat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</w:tabs>
      <w:suppressAutoHyphens/>
      <w:spacing w:line="260" w:lineRule="atLeast"/>
    </w:pPr>
    <w:rPr>
      <w:rFonts w:ascii="Linux Biolinum O" w:eastAsia="Roman" w:hAnsi="Linux Biolinum O" w:cs="Adamant BG"/>
      <w:smallCaps/>
      <w:color w:val="000000"/>
      <w:w w:val="0"/>
      <w:sz w:val="22"/>
    </w:rPr>
  </w:style>
  <w:style w:type="paragraph" w:customStyle="1" w:styleId="Affiliation">
    <w:name w:val="Affiliation"/>
    <w:qFormat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</w:tabs>
      <w:suppressAutoHyphens/>
      <w:spacing w:line="200" w:lineRule="atLeast"/>
    </w:pPr>
    <w:rPr>
      <w:rFonts w:ascii="Gentium Plus sr" w:eastAsia="Roman" w:hAnsi="Gentium Plus sr" w:cs="Adamant BG"/>
      <w:smallCaps/>
      <w:color w:val="000000"/>
      <w:w w:val="0"/>
      <w:sz w:val="18"/>
    </w:rPr>
  </w:style>
  <w:style w:type="paragraph" w:styleId="Title">
    <w:name w:val="Title"/>
    <w:basedOn w:val="a"/>
    <w:qFormat/>
    <w:pPr>
      <w:widowControl/>
      <w:suppressAutoHyphens/>
      <w:spacing w:before="500" w:after="500" w:line="500" w:lineRule="atLeast"/>
      <w:jc w:val="center"/>
    </w:pPr>
    <w:rPr>
      <w:rFonts w:ascii="Gentium Plus sr" w:eastAsia="Roman" w:hAnsi="Gentium Plus sr" w:cs="Adamant BG"/>
      <w:caps/>
      <w:color w:val="000000"/>
      <w:w w:val="0"/>
      <w:sz w:val="40"/>
      <w:szCs w:val="24"/>
    </w:rPr>
  </w:style>
  <w:style w:type="paragraph" w:customStyle="1" w:styleId="Adressleft">
    <w:name w:val="Adress left"/>
    <w:qFormat/>
    <w:pPr>
      <w:spacing w:before="120" w:after="240" w:line="240" w:lineRule="atLeast"/>
      <w:ind w:left="180"/>
    </w:pPr>
    <w:rPr>
      <w:rFonts w:ascii="Gentium Plus sr" w:eastAsia="Roman" w:hAnsi="Gentium Plus sr" w:cs="Adamant BG"/>
      <w:color w:val="000000"/>
      <w:w w:val="0"/>
      <w:sz w:val="20"/>
    </w:rPr>
  </w:style>
  <w:style w:type="paragraph" w:customStyle="1" w:styleId="Adressright">
    <w:name w:val="Adress right"/>
    <w:qFormat/>
    <w:pPr>
      <w:spacing w:before="120" w:after="240" w:line="240" w:lineRule="atLeast"/>
      <w:ind w:left="180"/>
      <w:jc w:val="right"/>
    </w:pPr>
    <w:rPr>
      <w:rFonts w:ascii="Gentium Plus sr" w:eastAsia="Roman" w:hAnsi="Gentium Plus sr" w:cs="Adamant BG"/>
      <w:color w:val="000000"/>
      <w:w w:val="0"/>
      <w:sz w:val="20"/>
    </w:rPr>
  </w:style>
  <w:style w:type="paragraph" w:customStyle="1" w:styleId="Authorsummary">
    <w:name w:val="Author summary"/>
    <w:qFormat/>
    <w:pPr>
      <w:pageBreakBefore/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</w:tabs>
      <w:suppressAutoHyphens/>
      <w:spacing w:line="260" w:lineRule="atLeast"/>
    </w:pPr>
    <w:rPr>
      <w:rFonts w:ascii="Gentium Plus sr" w:eastAsia="Roman" w:hAnsi="Gentium Plus sr" w:cs="Adamant BG"/>
      <w:smallCaps/>
      <w:color w:val="000000"/>
      <w:w w:val="0"/>
      <w:sz w:val="22"/>
    </w:rPr>
  </w:style>
  <w:style w:type="paragraph" w:customStyle="1" w:styleId="Bodybigskip">
    <w:name w:val="Body big skip"/>
    <w:qFormat/>
    <w:pPr>
      <w:spacing w:before="520" w:line="260" w:lineRule="atLeast"/>
      <w:ind w:firstLine="20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Bodymediumskip">
    <w:name w:val="Body medium skip"/>
    <w:qFormat/>
    <w:pPr>
      <w:spacing w:before="260" w:line="260" w:lineRule="atLeast"/>
      <w:ind w:firstLine="20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Bodysummary">
    <w:name w:val="Body summary"/>
    <w:qFormat/>
    <w:pPr>
      <w:spacing w:line="260" w:lineRule="atLeast"/>
      <w:ind w:firstLine="200"/>
      <w:jc w:val="both"/>
    </w:pPr>
    <w:rPr>
      <w:rFonts w:ascii="Gentium Plus sr" w:eastAsia="Roman" w:hAnsi="Gentium Plus sr" w:cs="Adamant BG"/>
      <w:color w:val="000000"/>
      <w:w w:val="0"/>
      <w:sz w:val="22"/>
      <w:lang w:val="en-GB"/>
    </w:rPr>
  </w:style>
  <w:style w:type="paragraph" w:customStyle="1" w:styleId="CellBodyindented">
    <w:name w:val="CellBody indented"/>
    <w:qFormat/>
    <w:pPr>
      <w:spacing w:line="240" w:lineRule="atLeast"/>
      <w:ind w:left="400" w:right="400"/>
    </w:pPr>
    <w:rPr>
      <w:rFonts w:ascii="Gentium Plus sr" w:eastAsia="Roman" w:hAnsi="Gentium Plus sr" w:cs="Adamant BG"/>
      <w:color w:val="000000"/>
      <w:w w:val="0"/>
      <w:sz w:val="20"/>
    </w:rPr>
  </w:style>
  <w:style w:type="paragraph" w:styleId="Footer">
    <w:name w:val="footer"/>
    <w:basedOn w:val="Normal"/>
    <w:pPr>
      <w:tabs>
        <w:tab w:val="right" w:pos="7640"/>
      </w:tabs>
      <w:spacing w:line="260" w:lineRule="atLeast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Footnote">
    <w:name w:val="Footnote"/>
    <w:qFormat/>
    <w:pPr>
      <w:tabs>
        <w:tab w:val="left" w:pos="280"/>
      </w:tabs>
      <w:spacing w:line="220" w:lineRule="atLeast"/>
      <w:ind w:left="280" w:hanging="280"/>
      <w:jc w:val="both"/>
    </w:pPr>
    <w:rPr>
      <w:rFonts w:ascii="Gentium Plus sr" w:eastAsia="Roman" w:hAnsi="Gentium Plus sr" w:cs="Adamant BG"/>
      <w:color w:val="000000"/>
      <w:w w:val="0"/>
      <w:sz w:val="18"/>
    </w:rPr>
  </w:style>
  <w:style w:type="paragraph" w:customStyle="1" w:styleId="Footnotehang">
    <w:name w:val="Footnote_hang"/>
    <w:qFormat/>
    <w:pPr>
      <w:tabs>
        <w:tab w:val="left" w:pos="280"/>
      </w:tabs>
      <w:spacing w:line="200" w:lineRule="atLeast"/>
      <w:ind w:left="280" w:hanging="280"/>
      <w:jc w:val="both"/>
    </w:pPr>
    <w:rPr>
      <w:rFonts w:ascii="Gentium Plus sr" w:eastAsia="Roman" w:hAnsi="Gentium Plus sr" w:cs="Adamant BG"/>
      <w:color w:val="000000"/>
      <w:w w:val="0"/>
      <w:sz w:val="18"/>
    </w:rPr>
  </w:style>
  <w:style w:type="paragraph" w:customStyle="1" w:styleId="FootnoteHead">
    <w:name w:val="Footnote_Head"/>
    <w:qFormat/>
    <w:pPr>
      <w:tabs>
        <w:tab w:val="left" w:pos="2260"/>
      </w:tabs>
      <w:spacing w:line="220" w:lineRule="atLeast"/>
      <w:ind w:left="2260" w:right="280" w:hanging="280"/>
      <w:jc w:val="both"/>
    </w:pPr>
    <w:rPr>
      <w:rFonts w:ascii="Gentium Plus sr" w:eastAsia="Roman" w:hAnsi="Gentium Plus sr" w:cs="Adamant BG"/>
      <w:color w:val="000000"/>
      <w:w w:val="0"/>
      <w:sz w:val="18"/>
    </w:rPr>
  </w:style>
  <w:style w:type="paragraph" w:styleId="Header">
    <w:name w:val="header"/>
    <w:basedOn w:val="Normal"/>
    <w:pPr>
      <w:tabs>
        <w:tab w:val="right" w:pos="7640"/>
      </w:tabs>
      <w:spacing w:line="260" w:lineRule="atLeast"/>
    </w:pPr>
    <w:rPr>
      <w:rFonts w:ascii="Gentium Plus sr" w:eastAsia="Roman" w:hAnsi="Gentium Plus sr" w:cs="Adamant BG"/>
      <w:smallCaps/>
      <w:color w:val="000000"/>
      <w:w w:val="0"/>
      <w:sz w:val="22"/>
    </w:rPr>
  </w:style>
  <w:style w:type="paragraph" w:customStyle="1" w:styleId="Headingsummary">
    <w:name w:val="Heading summary"/>
    <w:qFormat/>
    <w:pPr>
      <w:keepNext/>
      <w:pBdr>
        <w:top w:val="single" w:sz="8" w:space="0" w:color="000001"/>
      </w:pBdr>
      <w:spacing w:before="260" w:after="20" w:line="260" w:lineRule="atLeast"/>
    </w:pPr>
    <w:rPr>
      <w:rFonts w:ascii="Gentium Plus sr" w:eastAsia="Roman" w:hAnsi="Gentium Plus sr" w:cs="Adamant BG"/>
      <w:smallCaps/>
      <w:color w:val="000000"/>
      <w:w w:val="0"/>
      <w:sz w:val="22"/>
      <w:lang w:val="en-US"/>
    </w:rPr>
  </w:style>
  <w:style w:type="paragraph" w:customStyle="1" w:styleId="Indented">
    <w:name w:val="Indented"/>
    <w:qFormat/>
    <w:pPr>
      <w:tabs>
        <w:tab w:val="left" w:pos="280"/>
      </w:tabs>
      <w:spacing w:before="60" w:line="260" w:lineRule="atLeast"/>
      <w:ind w:left="48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Legend">
    <w:name w:val="Legend"/>
    <w:qFormat/>
    <w:pPr>
      <w:spacing w:before="120" w:line="240" w:lineRule="atLeast"/>
      <w:ind w:left="180" w:right="180"/>
      <w:jc w:val="center"/>
    </w:pPr>
    <w:rPr>
      <w:rFonts w:ascii="Gentium Plus sr" w:eastAsia="Roman" w:hAnsi="Gentium Plus sr" w:cs="Adamant BG"/>
      <w:smallCaps/>
      <w:color w:val="000000"/>
      <w:w w:val="0"/>
      <w:sz w:val="20"/>
    </w:rPr>
  </w:style>
  <w:style w:type="paragraph" w:customStyle="1" w:styleId="Legend1">
    <w:name w:val="Legend1"/>
    <w:qFormat/>
    <w:pPr>
      <w:spacing w:before="120" w:line="240" w:lineRule="atLeast"/>
      <w:ind w:left="180" w:right="180"/>
      <w:jc w:val="center"/>
    </w:pPr>
    <w:rPr>
      <w:rFonts w:ascii="Gentium Plus sr" w:eastAsia="Roman" w:hAnsi="Gentium Plus sr" w:cs="Adamant BG"/>
      <w:smallCaps/>
      <w:color w:val="000000"/>
      <w:w w:val="0"/>
      <w:sz w:val="20"/>
    </w:rPr>
  </w:style>
  <w:style w:type="paragraph" w:customStyle="1" w:styleId="Moto">
    <w:name w:val="Moto"/>
    <w:qFormat/>
    <w:pPr>
      <w:spacing w:before="120" w:line="240" w:lineRule="atLeast"/>
      <w:ind w:left="180" w:right="180"/>
      <w:jc w:val="right"/>
    </w:pPr>
    <w:rPr>
      <w:rFonts w:ascii="Gentium Plus sr" w:eastAsia="Roman" w:hAnsi="Gentium Plus sr" w:cs="Adamant BG"/>
      <w:i/>
      <w:color w:val="000000"/>
      <w:w w:val="0"/>
      <w:sz w:val="20"/>
    </w:rPr>
  </w:style>
  <w:style w:type="paragraph" w:customStyle="1" w:styleId="Numbered">
    <w:name w:val="Numbered"/>
    <w:qFormat/>
    <w:pPr>
      <w:tabs>
        <w:tab w:val="left" w:pos="280"/>
      </w:tabs>
      <w:spacing w:before="60" w:line="260" w:lineRule="atLeast"/>
      <w:ind w:left="280" w:hanging="28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Numbered1">
    <w:name w:val="Numbered1"/>
    <w:qFormat/>
    <w:pPr>
      <w:tabs>
        <w:tab w:val="left" w:pos="280"/>
      </w:tabs>
      <w:spacing w:before="120" w:line="260" w:lineRule="atLeast"/>
      <w:ind w:left="280" w:hanging="28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Poetry">
    <w:name w:val="Poetry"/>
    <w:qFormat/>
    <w:pPr>
      <w:spacing w:before="120" w:line="260" w:lineRule="atLeast"/>
      <w:ind w:left="180" w:right="180"/>
    </w:pPr>
    <w:rPr>
      <w:rFonts w:ascii="Gentium Plus sr" w:eastAsia="Roman" w:hAnsi="Gentium Plus sr" w:cs="Adamant BG"/>
      <w:i/>
      <w:color w:val="000000"/>
      <w:w w:val="0"/>
      <w:sz w:val="22"/>
    </w:rPr>
  </w:style>
  <w:style w:type="paragraph" w:customStyle="1" w:styleId="Quotationsequel">
    <w:name w:val="Quotation sequel"/>
    <w:qFormat/>
    <w:pPr>
      <w:spacing w:line="240" w:lineRule="atLeast"/>
      <w:ind w:left="180" w:right="180" w:firstLine="240"/>
      <w:jc w:val="both"/>
    </w:pPr>
    <w:rPr>
      <w:rFonts w:ascii="Gentium Plus sr" w:eastAsia="Roman" w:hAnsi="Gentium Plus sr" w:cs="Adamant BG"/>
      <w:color w:val="000000"/>
      <w:w w:val="0"/>
      <w:sz w:val="20"/>
    </w:rPr>
  </w:style>
  <w:style w:type="paragraph" w:styleId="Subtitle">
    <w:name w:val="Subtitle"/>
    <w:basedOn w:val="a"/>
    <w:qFormat/>
    <w:pPr>
      <w:widowControl/>
      <w:suppressAutoHyphens/>
      <w:spacing w:before="0" w:after="880" w:line="440" w:lineRule="atLeast"/>
      <w:ind w:left="280" w:right="280"/>
      <w:jc w:val="center"/>
    </w:pPr>
    <w:rPr>
      <w:rFonts w:ascii="Gentium Plus sr" w:eastAsia="Roman" w:hAnsi="Gentium Plus sr" w:cs="Adamant BG"/>
      <w:i/>
      <w:color w:val="000000"/>
      <w:w w:val="0"/>
      <w:sz w:val="36"/>
      <w:szCs w:val="24"/>
    </w:rPr>
  </w:style>
  <w:style w:type="paragraph" w:customStyle="1" w:styleId="TableFootnote">
    <w:name w:val="TableFootnote"/>
    <w:qFormat/>
    <w:pPr>
      <w:tabs>
        <w:tab w:val="left" w:pos="560"/>
      </w:tabs>
      <w:spacing w:line="220" w:lineRule="atLeast"/>
      <w:ind w:left="560" w:right="280" w:hanging="280"/>
      <w:jc w:val="both"/>
    </w:pPr>
    <w:rPr>
      <w:rFonts w:ascii="Gentium Plus sr" w:eastAsia="Roman" w:hAnsi="Gentium Plus sr" w:cs="Adamant BG"/>
      <w:color w:val="000000"/>
      <w:w w:val="0"/>
      <w:sz w:val="18"/>
    </w:rPr>
  </w:style>
  <w:style w:type="paragraph" w:customStyle="1" w:styleId="Zvanja">
    <w:name w:val="Zvanja"/>
    <w:qFormat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</w:tabs>
      <w:suppressAutoHyphens/>
      <w:spacing w:line="260" w:lineRule="atLeast"/>
    </w:pPr>
    <w:rPr>
      <w:rFonts w:ascii="Linux Biolinum O" w:eastAsia="Roman" w:hAnsi="Linux Biolinum O" w:cs="Adamant BG"/>
      <w:smallCaps/>
      <w:color w:val="000000"/>
      <w:w w:val="0"/>
      <w:sz w:val="22"/>
    </w:rPr>
  </w:style>
  <w:style w:type="paragraph" w:customStyle="1" w:styleId="Quotation">
    <w:name w:val="Quotation"/>
    <w:qFormat/>
    <w:pPr>
      <w:spacing w:before="80" w:line="240" w:lineRule="atLeast"/>
      <w:ind w:left="180" w:right="180" w:firstLine="240"/>
      <w:jc w:val="both"/>
    </w:pPr>
    <w:rPr>
      <w:rFonts w:ascii="Gentium Plus sr" w:eastAsia="Roman" w:hAnsi="Gentium Plus sr" w:cs="Adamant BG"/>
      <w:color w:val="000000"/>
      <w:w w:val="0"/>
      <w:sz w:val="20"/>
    </w:rPr>
  </w:style>
  <w:style w:type="paragraph" w:customStyle="1" w:styleId="Hanging">
    <w:name w:val="Hanging"/>
    <w:qFormat/>
    <w:pPr>
      <w:spacing w:before="60" w:line="260" w:lineRule="atLeast"/>
      <w:ind w:left="440" w:hanging="44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CellBody">
    <w:name w:val="CellBody"/>
    <w:qFormat/>
    <w:pPr>
      <w:spacing w:line="220" w:lineRule="atLeast"/>
    </w:pPr>
    <w:rPr>
      <w:rFonts w:ascii="Gentium Plus sr" w:eastAsia="Roman" w:hAnsi="Gentium Plus sr" w:cs="Adamant BG"/>
      <w:color w:val="000000"/>
      <w:w w:val="0"/>
      <w:sz w:val="18"/>
    </w:rPr>
  </w:style>
  <w:style w:type="paragraph" w:customStyle="1" w:styleId="CellHeading">
    <w:name w:val="CellHeading"/>
    <w:qFormat/>
    <w:pPr>
      <w:suppressAutoHyphens/>
      <w:spacing w:line="220" w:lineRule="atLeast"/>
    </w:pPr>
    <w:rPr>
      <w:rFonts w:ascii="Gentium Plus sr" w:eastAsia="Roman" w:hAnsi="Gentium Plus sr" w:cs="Adamant BG"/>
      <w:smallCaps/>
      <w:color w:val="000000"/>
      <w:w w:val="0"/>
      <w:sz w:val="18"/>
    </w:rPr>
  </w:style>
  <w:style w:type="paragraph" w:customStyle="1" w:styleId="Bodyabstract">
    <w:name w:val="Body abstract"/>
    <w:qFormat/>
    <w:pPr>
      <w:spacing w:before="100" w:line="240" w:lineRule="atLeast"/>
      <w:jc w:val="both"/>
    </w:pPr>
    <w:rPr>
      <w:rFonts w:ascii="Linux Biolinum O" w:eastAsia="Roman" w:hAnsi="Linux Biolinum O" w:cs="Adamant BG"/>
      <w:color w:val="000000"/>
      <w:w w:val="0"/>
      <w:sz w:val="20"/>
    </w:rPr>
  </w:style>
  <w:style w:type="paragraph" w:customStyle="1" w:styleId="HeadingRunIn">
    <w:name w:val="HeadingRunIn"/>
    <w:qFormat/>
    <w:pPr>
      <w:keepNext/>
      <w:spacing w:before="100" w:line="260" w:lineRule="atLeast"/>
      <w:jc w:val="right"/>
    </w:pPr>
    <w:rPr>
      <w:rFonts w:ascii="Gentium Plus sr" w:eastAsia="Roman" w:hAnsi="Gentium Plus sr" w:cs="Adamant BG"/>
      <w:smallCaps/>
      <w:color w:val="000000"/>
      <w:w w:val="0"/>
      <w:sz w:val="22"/>
    </w:rPr>
  </w:style>
  <w:style w:type="paragraph" w:customStyle="1" w:styleId="Bodynewpage">
    <w:name w:val="Body new page"/>
    <w:qFormat/>
    <w:pPr>
      <w:spacing w:line="260" w:lineRule="atLeast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Body">
    <w:name w:val="Body"/>
    <w:qFormat/>
    <w:pPr>
      <w:spacing w:line="260" w:lineRule="atLeast"/>
      <w:ind w:firstLine="20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styleId="Bibliography">
    <w:name w:val="Bibliography"/>
    <w:qFormat/>
    <w:pPr>
      <w:spacing w:before="100" w:line="240" w:lineRule="atLeast"/>
      <w:jc w:val="both"/>
    </w:pPr>
    <w:rPr>
      <w:rFonts w:ascii="Gentium Plus sr" w:eastAsia="Roman" w:hAnsi="Gentium Plus sr" w:cs="Adamant BG"/>
      <w:color w:val="000000"/>
      <w:w w:val="0"/>
      <w:sz w:val="20"/>
    </w:rPr>
  </w:style>
  <w:style w:type="paragraph" w:customStyle="1" w:styleId="Footnotesequel">
    <w:name w:val="Footnote sequel"/>
    <w:qFormat/>
    <w:pPr>
      <w:tabs>
        <w:tab w:val="left" w:pos="280"/>
      </w:tabs>
      <w:spacing w:before="60" w:line="200" w:lineRule="atLeast"/>
      <w:ind w:left="280"/>
      <w:jc w:val="both"/>
    </w:pPr>
    <w:rPr>
      <w:rFonts w:ascii="Gentium Plus sr" w:eastAsia="Roman" w:hAnsi="Gentium Plus sr" w:cs="Adamant BG"/>
      <w:color w:val="000000"/>
      <w:w w:val="0"/>
      <w:sz w:val="18"/>
    </w:rPr>
  </w:style>
  <w:style w:type="paragraph" w:customStyle="1" w:styleId="Bulleted2">
    <w:name w:val="Bulleted2"/>
    <w:qFormat/>
    <w:pPr>
      <w:tabs>
        <w:tab w:val="left" w:pos="800"/>
      </w:tabs>
      <w:spacing w:before="40" w:line="260" w:lineRule="atLeast"/>
      <w:ind w:left="800" w:hanging="20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Heading15">
    <w:name w:val="Heading1.5"/>
    <w:qFormat/>
    <w:pPr>
      <w:keepNext/>
      <w:pBdr>
        <w:top w:val="single" w:sz="8" w:space="0" w:color="000001"/>
      </w:pBdr>
      <w:spacing w:before="260" w:after="20" w:line="260" w:lineRule="atLeast"/>
    </w:pPr>
    <w:rPr>
      <w:rFonts w:ascii="Calibri" w:eastAsia="Roman" w:hAnsi="Calibri" w:cs="Adamant BG"/>
      <w:caps/>
      <w:color w:val="000000"/>
      <w:w w:val="0"/>
      <w:sz w:val="26"/>
    </w:rPr>
  </w:style>
  <w:style w:type="paragraph" w:customStyle="1" w:styleId="Heading2wl">
    <w:name w:val="Heading2 wl"/>
    <w:qFormat/>
    <w:pPr>
      <w:keepNext/>
      <w:spacing w:before="260" w:after="20" w:line="260" w:lineRule="atLeast"/>
    </w:pPr>
    <w:rPr>
      <w:rFonts w:ascii="Gentium Plus sr" w:eastAsia="Roman" w:hAnsi="Gentium Plus sr" w:cs="Adamant BG"/>
      <w:smallCaps/>
      <w:color w:val="000000"/>
      <w:w w:val="0"/>
      <w:sz w:val="22"/>
    </w:rPr>
  </w:style>
  <w:style w:type="paragraph" w:styleId="FootnoteText">
    <w:name w:val="footnote text"/>
    <w:basedOn w:val="Normal"/>
  </w:style>
  <w:style w:type="numbering" w:customStyle="1" w:styleId="List1">
    <w:name w:val="List 1"/>
    <w:qFormat/>
  </w:style>
  <w:style w:type="character" w:styleId="Hyperlink">
    <w:name w:val="Hyperlink"/>
    <w:basedOn w:val="DefaultParagraphFont"/>
    <w:uiPriority w:val="99"/>
    <w:unhideWhenUsed/>
    <w:rsid w:val="00D66A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sd.konferencij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Slobodan Mrđa</cp:lastModifiedBy>
  <cp:revision>3</cp:revision>
  <dcterms:created xsi:type="dcterms:W3CDTF">2017-09-18T16:45:00Z</dcterms:created>
  <dcterms:modified xsi:type="dcterms:W3CDTF">2022-07-01T10:56:00Z</dcterms:modified>
  <dc:language>sr-Latn-CS</dc:language>
</cp:coreProperties>
</file>